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</w:rPr>
        <w:t>关于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44"/>
          <w:szCs w:val="44"/>
        </w:rPr>
        <w:t>2023年度济南市数字造价应用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44"/>
          <w:szCs w:val="44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00000"/>
          <w:spacing w:val="0"/>
          <w:sz w:val="44"/>
          <w:szCs w:val="44"/>
        </w:rPr>
        <w:t>（安装工程）技能大赛</w:t>
      </w:r>
      <w:r>
        <w:rPr>
          <w:rFonts w:hint="eastAsia" w:ascii="宋体" w:hAnsi="宋体" w:eastAsia="宋体" w:cs="宋体"/>
          <w:b/>
          <w:bCs w:val="0"/>
          <w:sz w:val="44"/>
          <w:szCs w:val="44"/>
        </w:rPr>
        <w:t>的补充通知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 w:val="0"/>
          <w:sz w:val="13"/>
          <w:szCs w:val="1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各参赛单位及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参赛选手：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为进一步完善大赛组织工作，提升组织效率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保障选手顺利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参赛，根据《关于举办2023年度济南市数字造价应用（安装工程）技能大赛的通知》(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济建标字〔2023〕1号</w:t>
      </w:r>
      <w:r>
        <w:rPr>
          <w:rFonts w:hint="eastAsia" w:ascii="仿宋_GB2312" w:hAnsi="仿宋_GB2312" w:eastAsia="仿宋_GB2312" w:cs="仿宋_GB2312"/>
          <w:sz w:val="32"/>
          <w:szCs w:val="32"/>
        </w:rPr>
        <w:t>)要求，结合我市实际情况，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特发布本补充</w:t>
      </w:r>
      <w:r>
        <w:rPr>
          <w:rFonts w:hint="eastAsia" w:ascii="仿宋_GB2312" w:hAnsi="仿宋_GB2312" w:eastAsia="仿宋_GB2312" w:cs="仿宋_GB2312"/>
          <w:sz w:val="32"/>
          <w:szCs w:val="32"/>
        </w:rPr>
        <w:t>通知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一、竞赛地点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山东城市建设职业学院（济南市旅游路东首4657号）。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0"/>
        <w:rPr>
          <w:rFonts w:hint="eastAsia" w:ascii="楷体" w:hAnsi="楷体" w:eastAsia="楷体" w:cs="楷体"/>
          <w:color w:val="000000"/>
          <w:sz w:val="32"/>
          <w:szCs w:val="32"/>
        </w:rPr>
      </w:pPr>
      <w:r>
        <w:rPr>
          <w:rFonts w:hint="eastAsia" w:ascii="楷体" w:hAnsi="楷体" w:eastAsia="楷体" w:cs="楷体"/>
          <w:color w:val="000000"/>
          <w:sz w:val="32"/>
          <w:szCs w:val="32"/>
        </w:rPr>
        <w:t>二、领取</w:t>
      </w:r>
      <w:r>
        <w:rPr>
          <w:rFonts w:hint="eastAsia" w:ascii="楷体" w:hAnsi="楷体" w:eastAsia="楷体" w:cs="楷体"/>
          <w:color w:val="000000"/>
          <w:sz w:val="32"/>
          <w:szCs w:val="32"/>
          <w:lang w:val="en-US" w:eastAsia="zh-CN"/>
        </w:rPr>
        <w:t>准考</w:t>
      </w:r>
      <w:r>
        <w:rPr>
          <w:rFonts w:hint="eastAsia" w:ascii="楷体" w:hAnsi="楷体" w:eastAsia="楷体" w:cs="楷体"/>
          <w:color w:val="000000"/>
          <w:sz w:val="32"/>
          <w:szCs w:val="32"/>
        </w:rPr>
        <w:t>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请每个参赛单位安排一名人员，于7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-7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携带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单位介绍信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到济南市工程建设标准造价协会（济南市历下区经十路14306号建设档案大厦）2301房间领取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准考证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纸质版</w:t>
      </w:r>
      <w:r>
        <w:rPr>
          <w:rFonts w:hint="eastAsia" w:ascii="仿宋_GB2312" w:hAnsi="仿宋_GB2312" w:eastAsia="仿宋_GB2312" w:cs="仿宋_GB2312"/>
          <w:sz w:val="32"/>
          <w:szCs w:val="32"/>
        </w:rPr>
        <w:t>登记表的参赛单位，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同时</w:t>
      </w:r>
      <w:r>
        <w:rPr>
          <w:rFonts w:hint="eastAsia" w:ascii="仿宋_GB2312" w:hAnsi="仿宋_GB2312" w:eastAsia="仿宋_GB2312" w:cs="仿宋_GB2312"/>
          <w:sz w:val="32"/>
          <w:szCs w:val="32"/>
        </w:rPr>
        <w:t>将《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2023年度济南市数字造价应用（安装工程）技能大赛选手登记表</w:t>
      </w:r>
      <w:r>
        <w:rPr>
          <w:rFonts w:hint="eastAsia" w:ascii="仿宋_GB2312" w:hAnsi="仿宋_GB2312" w:eastAsia="仿宋_GB2312" w:cs="仿宋_GB2312"/>
          <w:sz w:val="32"/>
          <w:szCs w:val="32"/>
        </w:rPr>
        <w:t>》一并交上。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336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三、参赛方式及时间安排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1.本次职业技能大赛采用集中竞赛方式；未参加集中比赛，在指定赛场以外地点答题的，其成绩不参与排名及评奖，并不得作为济南市代表参加省级决赛。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2.赛场提供有线网络和</w:t>
      </w:r>
      <w:r>
        <w:rPr>
          <w:rFonts w:hint="eastAsia" w:ascii="仿宋_GB2312" w:hAnsi="仿宋_GB2312" w:eastAsia="仿宋_GB2312" w:cs="仿宋_GB2312"/>
          <w:sz w:val="32"/>
          <w:szCs w:val="32"/>
        </w:rPr>
        <w:t>电源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请选手自带电脑和2米网络延长线参加竞赛，薄款笔记本还需自带网线连接转换头。（示意图详见附件1）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3.参赛选手按照原竞赛通知的技术文件要求，将</w:t>
      </w:r>
      <w:r>
        <w:rPr>
          <w:rFonts w:hint="eastAsia" w:ascii="仿宋_GB2312" w:hAnsi="仿宋_GB2312" w:eastAsia="仿宋_GB2312" w:cs="仿宋_GB2312"/>
          <w:sz w:val="32"/>
          <w:szCs w:val="32"/>
        </w:rPr>
        <w:t>电脑预先装好工程量计算软件和工程造价计价软件等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4.请参赛选手熟悉IP地址设置教程（详见附件2），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IP地址</w:t>
      </w:r>
      <w:r>
        <w:rPr>
          <w:rFonts w:hint="eastAsia" w:ascii="仿宋_GB2312" w:hAnsi="仿宋_GB2312" w:eastAsia="仿宋_GB2312" w:cs="仿宋_GB2312"/>
          <w:sz w:val="32"/>
          <w:szCs w:val="32"/>
        </w:rPr>
        <w:t>已在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赛场桌签</w:t>
      </w:r>
      <w:r>
        <w:rPr>
          <w:rFonts w:hint="eastAsia" w:ascii="仿宋_GB2312" w:hAnsi="仿宋_GB2312" w:eastAsia="仿宋_GB2312" w:cs="仿宋_GB2312"/>
          <w:sz w:val="32"/>
          <w:szCs w:val="32"/>
        </w:rPr>
        <w:t>上注明，选手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</w:rPr>
        <w:t>自行设置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网络</w:t>
      </w:r>
      <w:r>
        <w:rPr>
          <w:rFonts w:hint="eastAsia" w:ascii="仿宋_GB2312" w:hAnsi="仿宋_GB2312" w:eastAsia="仿宋_GB2312" w:cs="仿宋_GB2312"/>
          <w:sz w:val="32"/>
          <w:szCs w:val="32"/>
        </w:rPr>
        <w:t>，确保网络连接正常。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5.预计在7月19日（周三）上午和下午各进行两场模拟，届时会在协会QQ群和微信群内通知，请参赛选手予以关注。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6.7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日下午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0-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0（竞赛前一天），参赛选手预先到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竞赛地点，熟悉环境，连接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提前</w:t>
      </w:r>
      <w:r>
        <w:rPr>
          <w:rFonts w:hint="eastAsia" w:ascii="仿宋_GB2312" w:hAnsi="仿宋_GB2312" w:eastAsia="仿宋_GB2312" w:cs="仿宋_GB2312"/>
          <w:sz w:val="32"/>
          <w:szCs w:val="32"/>
        </w:rPr>
        <w:t>测试，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导致竞赛当天出现网络故障或竞赛系统登录故障，延误竞赛时间的，参赛选手自行承担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7.7</w:t>
      </w:r>
      <w:r>
        <w:rPr>
          <w:rFonts w:hint="eastAsia" w:ascii="仿宋_GB2312" w:hAnsi="仿宋_GB2312" w:eastAsia="仿宋_GB2312" w:cs="仿宋_GB2312"/>
          <w:sz w:val="32"/>
          <w:szCs w:val="32"/>
        </w:rPr>
        <w:t>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日上午8:00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32"/>
        </w:rPr>
        <w:t>选手凭身份证和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准考</w:t>
      </w:r>
      <w:r>
        <w:rPr>
          <w:rFonts w:hint="eastAsia" w:ascii="仿宋_GB2312" w:hAnsi="仿宋_GB2312" w:eastAsia="仿宋_GB2312" w:cs="仿宋_GB2312"/>
          <w:sz w:val="32"/>
          <w:szCs w:val="32"/>
        </w:rPr>
        <w:t>证入场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参与竞赛</w:t>
      </w:r>
      <w:r>
        <w:rPr>
          <w:rFonts w:hint="eastAsia" w:ascii="仿宋_GB2312" w:hAnsi="仿宋_GB2312" w:eastAsia="仿宋_GB2312" w:cs="仿宋_GB2312"/>
          <w:sz w:val="32"/>
          <w:szCs w:val="32"/>
        </w:rPr>
        <w:t>，9: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0以后不得入场。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sz w:val="32"/>
          <w:szCs w:val="32"/>
        </w:rPr>
        <w:t>竞赛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时间为7月21日上午9:00-11：30，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分为理论、操作两部分，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sz w:val="32"/>
          <w:szCs w:val="32"/>
        </w:rPr>
        <w:t>200分。理论题目为选择题（单选30个、多选15个），占60分；操作题目（算量、计价）为填空题，占140分。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四、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主要</w:t>
      </w:r>
      <w:r>
        <w:rPr>
          <w:rFonts w:hint="eastAsia" w:ascii="楷体" w:hAnsi="楷体" w:eastAsia="楷体" w:cs="楷体"/>
          <w:sz w:val="32"/>
          <w:szCs w:val="32"/>
        </w:rPr>
        <w:t>注意事项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1.因选手因素造成设备故障或损坏，无法进行比赛的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责任自行承担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</w:rPr>
        <w:t>严重违反赛场纪律的，将终止比赛或判定已取得成绩作废。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2.选手要在赛前将手机关闭，并放到指定存放处。不得擅自离开座位，如有特殊情况，需经监赛人员同意后处理。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.竞赛过程中，选手须严格遵守赛场纪律，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不得登录任何社交、聊天软件；不得交头接耳，传递答案；不得偷看别人试卷，或帮助别人答题，否则一律按违纪处理。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4.试题中的所有问题图纸上均有明确表示，竞赛现场不接受任何答疑。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.考试时间截止后，考试页面会以弹出窗口的形式提示本场考试得分。设置了弹出窗口屏蔽的浏览器有可能看不到此提示。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山东城市建设职业学院东门目前正在进行施工，尚不确定竞赛当天是否需要封闭道路。为确保选手能够及时到达比赛场地，7月20日（竞赛前一天）将在协会QQ群和微信群内通知，应从南门或东门进入校园，请及时关注相关信息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.因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校外道路施工</w:t>
      </w:r>
      <w:r>
        <w:rPr>
          <w:rFonts w:hint="eastAsia" w:ascii="仿宋_GB2312" w:hAnsi="仿宋_GB2312" w:eastAsia="仿宋_GB2312" w:cs="仿宋_GB2312"/>
          <w:sz w:val="32"/>
          <w:szCs w:val="32"/>
        </w:rPr>
        <w:t>，本次竞赛请考生尽量以单位为团体拼车、出租。如有考生乘坐私家车，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请按照校内指引将车辆停放在指定区域。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.联系方式：周芳宇 0531-61378920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附件：1.2米网络延长线、网线连接转换头示意图片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2.IP地址设置教程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680" w:firstLineChars="1150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济南市工程建设标准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造价协会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560" w:firstLine="1152" w:firstLineChars="360"/>
        <w:jc w:val="center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7月14日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highlight w:val="none"/>
          <w:lang w:val="en-US" w:eastAsia="zh-CN"/>
        </w:rPr>
        <w:t>附件1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73675" cy="3941445"/>
            <wp:effectExtent l="0" t="0" r="3175" b="1905"/>
            <wp:docPr id="2" name="图片 2" descr="e89fc304dea592bc4076263a0eb6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9fc304dea592bc4076263a0eb68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561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/>
        </w:rPr>
        <w:t>图一 2米网络延长线两个端口示意图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both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73675" cy="3269615"/>
            <wp:effectExtent l="0" t="0" r="3175" b="6985"/>
            <wp:docPr id="3" name="图片 3" descr="87dd0b286233ff511312bc9a718c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dd0b286233ff511312bc9a718c5e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yellow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/>
        </w:rPr>
        <w:t xml:space="preserve">图二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网线连接转换头两个端口示意图</w:t>
      </w:r>
    </w:p>
    <w:p>
      <w:pPr>
        <w:spacing w:line="100" w:lineRule="exact"/>
        <w:ind w:firstLine="0" w:firstLineChars="0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Toc140068225"/>
    </w:p>
    <w:p>
      <w:pPr>
        <w:ind w:firstLine="0" w:firstLineChars="0"/>
        <w:outlineLvl w:val="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附件2</w:t>
      </w:r>
    </w:p>
    <w:p>
      <w:pPr>
        <w:ind w:firstLine="0" w:firstLineChars="0"/>
        <w:jc w:val="center"/>
        <w:outlineLvl w:val="0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IP地址设置教程</w:t>
      </w:r>
    </w:p>
    <w:p>
      <w:pPr>
        <w:ind w:firstLine="562" w:firstLineChars="200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一、Windows10IP地址设置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教程</w:t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1.打开控制面板点击“网络和共享中心”，进入网络和共享中心界面。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jc w:val="center"/>
        <w:rPr>
          <w:rFonts w:ascii="微软雅黑" w:hAnsi="微软雅黑" w:eastAsia="微软雅黑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4691380" cy="2828925"/>
            <wp:effectExtent l="0" t="0" r="444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677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_GB2312" w:hAnsi="仿宋_GB2312" w:eastAsia="仿宋_GB2312" w:cs="仿宋_GB2312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2. 在“网络和共享中心”页面点击左侧的“更改适配器设置”，打开适配器设置对话框。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jc w:val="center"/>
        <w:rPr>
          <w:rFonts w:hint="eastAsia" w:ascii="微软雅黑" w:hAnsi="微软雅黑" w:eastAsia="微软雅黑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4732020" cy="2927985"/>
            <wp:effectExtent l="0" t="0" r="190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2422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3.在“适配器设置”对话框点击下方的“属性”按钮，打开适配器属性对话框。</w:t>
      </w:r>
    </w:p>
    <w:p>
      <w:pPr>
        <w:ind w:firstLine="0" w:firstLineChars="0"/>
        <w:jc w:val="center"/>
      </w:pPr>
      <w:r>
        <w:rPr>
          <w14:ligatures w14:val="standardContextual"/>
        </w:rPr>
        <w:drawing>
          <wp:inline distT="0" distB="0" distL="0" distR="0">
            <wp:extent cx="2797810" cy="3790315"/>
            <wp:effectExtent l="0" t="0" r="254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184" cy="3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_GB2312" w:hAnsi="仿宋_GB2312" w:eastAsia="仿宋_GB2312" w:cs="仿宋_GB2312"/>
          <w14:ligatures w14:val="standardContextu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697865</wp:posOffset>
            </wp:positionV>
            <wp:extent cx="2797175" cy="3790950"/>
            <wp:effectExtent l="0" t="0" r="3175" b="0"/>
            <wp:wrapTight wrapText="bothSides">
              <wp:wrapPolygon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</w:rPr>
        <w:t>4.在“适配器属性”对话框点击“Internet 协议版本 4”，进入协议属性设置页面。</w:t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spacing w:line="40" w:lineRule="exact"/>
        <w:ind w:firstLine="0" w:firstLineChars="0"/>
      </w:pP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_GB2312" w:hAnsi="仿宋_GB2312" w:eastAsia="仿宋_GB2312" w:cs="仿宋_GB2312"/>
          <w:color w:val="333333"/>
        </w:rPr>
      </w:pPr>
      <w:r>
        <w:rPr>
          <w:rFonts w:hint="eastAsia" w:ascii="仿宋_GB2312" w:hAnsi="仿宋_GB2312" w:eastAsia="仿宋_GB2312" w:cs="仿宋_GB2312"/>
          <w:color w:val="333333"/>
        </w:rPr>
        <w:t>5.在协议属性设置页面，输入相应的 IP 地址和 DNS 地址。</w:t>
      </w:r>
    </w:p>
    <w:p>
      <w:pPr>
        <w:ind w:firstLine="0" w:firstLineChars="0"/>
        <w:jc w:val="center"/>
      </w:pPr>
      <w:r>
        <w:rPr>
          <w14:ligatures w14:val="standardContextual"/>
        </w:rPr>
        <w:drawing>
          <wp:inline distT="0" distB="0" distL="0" distR="0">
            <wp:extent cx="4400550" cy="55245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outlineLvl w:val="0"/>
        <w:rPr>
          <w:rFonts w:hint="eastAsia"/>
          <w:b/>
          <w:bCs/>
        </w:rPr>
      </w:pPr>
    </w:p>
    <w:p>
      <w:pPr>
        <w:ind w:firstLine="0" w:firstLineChars="0"/>
        <w:outlineLvl w:val="0"/>
        <w:rPr>
          <w:rFonts w:hint="eastAsia"/>
          <w:b/>
          <w:bCs/>
        </w:rPr>
      </w:pPr>
    </w:p>
    <w:p>
      <w:pPr>
        <w:ind w:firstLine="0" w:firstLineChars="0"/>
        <w:outlineLvl w:val="0"/>
        <w:rPr>
          <w:rFonts w:hint="eastAsia"/>
          <w:b/>
          <w:bCs/>
        </w:rPr>
      </w:pPr>
    </w:p>
    <w:p>
      <w:pPr>
        <w:ind w:firstLine="0" w:firstLineChars="0"/>
        <w:outlineLvl w:val="0"/>
        <w:rPr>
          <w:rFonts w:hint="eastAsia"/>
          <w:b/>
          <w:bCs/>
        </w:rPr>
      </w:pPr>
    </w:p>
    <w:p>
      <w:pPr>
        <w:ind w:firstLine="0" w:firstLineChars="0"/>
        <w:outlineLvl w:val="0"/>
        <w:rPr>
          <w:rFonts w:hint="eastAsia"/>
          <w:b/>
          <w:bCs/>
        </w:rPr>
      </w:pPr>
    </w:p>
    <w:p>
      <w:pPr>
        <w:ind w:firstLine="562" w:firstLineChars="200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二、Windows11IP地址设置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教程</w:t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1、右键电脑桌面任务栏中WIFI标志</w:t>
      </w:r>
    </w:p>
    <w:p>
      <w:pPr>
        <w:pStyle w:val="6"/>
        <w:shd w:val="clear" w:color="auto" w:fill="FFFFFF"/>
        <w:spacing w:before="0" w:beforeAutospacing="0" w:after="0" w:afterAutospacing="0"/>
        <w:ind w:firstLine="360"/>
        <w:jc w:val="center"/>
        <w:rPr>
          <w:rFonts w:ascii="微软雅黑" w:hAnsi="微软雅黑" w:eastAsia="微软雅黑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3562985" cy="3790315"/>
            <wp:effectExtent l="0" t="0" r="889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3421" cy="37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2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>点击网络和Internet设置，往下拉，找到-高级网络设置，点击-高级网络设置。</w:t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jc w:val="both"/>
        <w:rPr>
          <w:rFonts w:hint="eastAsia"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5274310" cy="2283460"/>
            <wp:effectExtent l="0" t="0" r="254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jc w:val="both"/>
        <w:rPr>
          <w:rFonts w:ascii="仿宋" w:hAnsi="仿宋" w:eastAsia="仿宋"/>
          <w:color w:val="333333"/>
        </w:rPr>
      </w:pP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3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 xml:space="preserve"> 找到-更多网络适配器选项，点击-更多网络适配器选项</w:t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jc w:val="both"/>
        <w:rPr>
          <w:rFonts w:hint="eastAsia"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5274310" cy="2990215"/>
            <wp:effectExtent l="0" t="0" r="254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4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>找到对应的网卡；右键-属性；点击-属性</w:t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jc w:val="center"/>
        <w:rPr>
          <w:rFonts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2975610" cy="4510405"/>
            <wp:effectExtent l="0" t="0" r="5715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956" cy="45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ind w:firstLine="480" w:firstLineChars="200"/>
        <w:jc w:val="both"/>
        <w:rPr>
          <w:rFonts w:hint="eastAsia" w:ascii="仿宋" w:hAnsi="仿宋" w:eastAsia="仿宋"/>
          <w:color w:val="333333"/>
        </w:rPr>
      </w:pPr>
      <w:r>
        <w:rPr>
          <w:rFonts w:hint="eastAsia" w:ascii="仿宋" w:hAnsi="仿宋" w:eastAsia="仿宋"/>
          <w:color w:val="333333"/>
        </w:rPr>
        <w:t>5</w:t>
      </w:r>
      <w:r>
        <w:rPr>
          <w:rFonts w:ascii="仿宋" w:hAnsi="仿宋" w:eastAsia="仿宋"/>
          <w:color w:val="333333"/>
        </w:rPr>
        <w:t>.</w:t>
      </w:r>
      <w:r>
        <w:rPr>
          <w:rFonts w:hint="eastAsia" w:ascii="仿宋" w:hAnsi="仿宋" w:eastAsia="仿宋"/>
          <w:color w:val="333333"/>
        </w:rPr>
        <w:t>点击TCP/IPV4；输入想要的网段；点击确定即可；电脑网段即可更改成功。</w:t>
      </w:r>
    </w:p>
    <w:p>
      <w:pPr>
        <w:pStyle w:val="6"/>
        <w:shd w:val="clear" w:color="auto" w:fill="FFFFFF"/>
        <w:spacing w:before="190" w:beforeLines="50" w:beforeAutospacing="0" w:after="190" w:afterLines="50" w:afterAutospacing="0"/>
        <w:jc w:val="center"/>
        <w:rPr>
          <w:rFonts w:hint="eastAsia" w:ascii="仿宋" w:hAnsi="仿宋" w:eastAsia="仿宋"/>
          <w:color w:val="333333"/>
        </w:rPr>
      </w:pPr>
      <w:r>
        <w:rPr>
          <w14:ligatures w14:val="standardContextual"/>
        </w:rPr>
        <w:drawing>
          <wp:inline distT="0" distB="0" distL="0" distR="0">
            <wp:extent cx="5274310" cy="6219190"/>
            <wp:effectExtent l="0" t="0" r="2540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bookmarkEnd w:id="0"/>
    <w:p>
      <w:pPr>
        <w:ind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2"/>
  </w:compat>
  <w:docVars>
    <w:docVar w:name="commondata" w:val="eyJoZGlkIjoiOWU0NzJmNjYxNDVjYzZiNWQ1OWE4YmVkNjAxNDMzMjQifQ=="/>
  </w:docVars>
  <w:rsids>
    <w:rsidRoot w:val="003C49A3"/>
    <w:rsid w:val="000167FC"/>
    <w:rsid w:val="00024057"/>
    <w:rsid w:val="000241DD"/>
    <w:rsid w:val="0003769C"/>
    <w:rsid w:val="000477C6"/>
    <w:rsid w:val="00060B59"/>
    <w:rsid w:val="00060C1E"/>
    <w:rsid w:val="00062B12"/>
    <w:rsid w:val="000677CB"/>
    <w:rsid w:val="000719A6"/>
    <w:rsid w:val="00072230"/>
    <w:rsid w:val="00081C57"/>
    <w:rsid w:val="00093D61"/>
    <w:rsid w:val="000B0E86"/>
    <w:rsid w:val="000E531A"/>
    <w:rsid w:val="000F679B"/>
    <w:rsid w:val="00140CA8"/>
    <w:rsid w:val="00143D13"/>
    <w:rsid w:val="0016202B"/>
    <w:rsid w:val="001632BC"/>
    <w:rsid w:val="00172304"/>
    <w:rsid w:val="00193A33"/>
    <w:rsid w:val="001A08FB"/>
    <w:rsid w:val="001A6A0B"/>
    <w:rsid w:val="001E6FB5"/>
    <w:rsid w:val="00201CAC"/>
    <w:rsid w:val="00206503"/>
    <w:rsid w:val="002114A0"/>
    <w:rsid w:val="00253932"/>
    <w:rsid w:val="00294388"/>
    <w:rsid w:val="002B1A29"/>
    <w:rsid w:val="002B665D"/>
    <w:rsid w:val="002C3554"/>
    <w:rsid w:val="002C7506"/>
    <w:rsid w:val="00316D97"/>
    <w:rsid w:val="00324B36"/>
    <w:rsid w:val="00340B83"/>
    <w:rsid w:val="00363D8D"/>
    <w:rsid w:val="0036423E"/>
    <w:rsid w:val="00395279"/>
    <w:rsid w:val="003C4771"/>
    <w:rsid w:val="003C49A3"/>
    <w:rsid w:val="003F3DAF"/>
    <w:rsid w:val="003F6C81"/>
    <w:rsid w:val="00402800"/>
    <w:rsid w:val="00406DF6"/>
    <w:rsid w:val="00410AC7"/>
    <w:rsid w:val="004141A7"/>
    <w:rsid w:val="0043753A"/>
    <w:rsid w:val="00440A6E"/>
    <w:rsid w:val="00464711"/>
    <w:rsid w:val="0049527C"/>
    <w:rsid w:val="004A2636"/>
    <w:rsid w:val="004C1A30"/>
    <w:rsid w:val="004D1A8E"/>
    <w:rsid w:val="004E1808"/>
    <w:rsid w:val="004E687F"/>
    <w:rsid w:val="00521736"/>
    <w:rsid w:val="0052174A"/>
    <w:rsid w:val="00525C67"/>
    <w:rsid w:val="00535EA9"/>
    <w:rsid w:val="00542379"/>
    <w:rsid w:val="00574C7A"/>
    <w:rsid w:val="005B6E06"/>
    <w:rsid w:val="005C26F2"/>
    <w:rsid w:val="005D6E2C"/>
    <w:rsid w:val="005D7812"/>
    <w:rsid w:val="00601A59"/>
    <w:rsid w:val="006153CA"/>
    <w:rsid w:val="00620026"/>
    <w:rsid w:val="00623A00"/>
    <w:rsid w:val="00627152"/>
    <w:rsid w:val="00661236"/>
    <w:rsid w:val="0066169D"/>
    <w:rsid w:val="006668F5"/>
    <w:rsid w:val="00681733"/>
    <w:rsid w:val="00684675"/>
    <w:rsid w:val="006966DF"/>
    <w:rsid w:val="006A332D"/>
    <w:rsid w:val="006A3C7C"/>
    <w:rsid w:val="006A6145"/>
    <w:rsid w:val="006B56C1"/>
    <w:rsid w:val="006C19B0"/>
    <w:rsid w:val="006D4812"/>
    <w:rsid w:val="006E1F75"/>
    <w:rsid w:val="006E61E8"/>
    <w:rsid w:val="00742BAF"/>
    <w:rsid w:val="007438BE"/>
    <w:rsid w:val="007476CA"/>
    <w:rsid w:val="00762FCF"/>
    <w:rsid w:val="00783B19"/>
    <w:rsid w:val="0078651B"/>
    <w:rsid w:val="0079576A"/>
    <w:rsid w:val="007A4EBB"/>
    <w:rsid w:val="007D0E47"/>
    <w:rsid w:val="007E2863"/>
    <w:rsid w:val="007F5EFF"/>
    <w:rsid w:val="007F6F77"/>
    <w:rsid w:val="008019E9"/>
    <w:rsid w:val="008160BF"/>
    <w:rsid w:val="00816264"/>
    <w:rsid w:val="008622E9"/>
    <w:rsid w:val="008679F9"/>
    <w:rsid w:val="008753BA"/>
    <w:rsid w:val="00880BA8"/>
    <w:rsid w:val="008A4875"/>
    <w:rsid w:val="008C47CC"/>
    <w:rsid w:val="008D17EF"/>
    <w:rsid w:val="008D3E68"/>
    <w:rsid w:val="008F31FC"/>
    <w:rsid w:val="009049C4"/>
    <w:rsid w:val="00904CC1"/>
    <w:rsid w:val="009122FC"/>
    <w:rsid w:val="00925FD0"/>
    <w:rsid w:val="00926D37"/>
    <w:rsid w:val="009407E2"/>
    <w:rsid w:val="00953483"/>
    <w:rsid w:val="009670B0"/>
    <w:rsid w:val="00975F50"/>
    <w:rsid w:val="00994D11"/>
    <w:rsid w:val="00997417"/>
    <w:rsid w:val="009A0C67"/>
    <w:rsid w:val="009E3128"/>
    <w:rsid w:val="009E7A6D"/>
    <w:rsid w:val="009E7FA2"/>
    <w:rsid w:val="00A048EB"/>
    <w:rsid w:val="00A33592"/>
    <w:rsid w:val="00A3442C"/>
    <w:rsid w:val="00A441B7"/>
    <w:rsid w:val="00AA0E90"/>
    <w:rsid w:val="00AB2CB6"/>
    <w:rsid w:val="00AE6CEA"/>
    <w:rsid w:val="00AF5785"/>
    <w:rsid w:val="00B43A16"/>
    <w:rsid w:val="00B47C87"/>
    <w:rsid w:val="00B47F67"/>
    <w:rsid w:val="00B5328B"/>
    <w:rsid w:val="00B53BC7"/>
    <w:rsid w:val="00B6441A"/>
    <w:rsid w:val="00B90148"/>
    <w:rsid w:val="00BA2BF9"/>
    <w:rsid w:val="00BC654B"/>
    <w:rsid w:val="00BD4983"/>
    <w:rsid w:val="00BD7F2B"/>
    <w:rsid w:val="00C05BD1"/>
    <w:rsid w:val="00C06442"/>
    <w:rsid w:val="00C33582"/>
    <w:rsid w:val="00C33F07"/>
    <w:rsid w:val="00C37D12"/>
    <w:rsid w:val="00C47C21"/>
    <w:rsid w:val="00C52655"/>
    <w:rsid w:val="00C7571A"/>
    <w:rsid w:val="00C93FCD"/>
    <w:rsid w:val="00C94F29"/>
    <w:rsid w:val="00CA4167"/>
    <w:rsid w:val="00CA6649"/>
    <w:rsid w:val="00CA7AFD"/>
    <w:rsid w:val="00CD73E9"/>
    <w:rsid w:val="00D22A4E"/>
    <w:rsid w:val="00D2412D"/>
    <w:rsid w:val="00D27816"/>
    <w:rsid w:val="00D60FC7"/>
    <w:rsid w:val="00D6687F"/>
    <w:rsid w:val="00D76A33"/>
    <w:rsid w:val="00D96F47"/>
    <w:rsid w:val="00DC599A"/>
    <w:rsid w:val="00DD4698"/>
    <w:rsid w:val="00DF02EF"/>
    <w:rsid w:val="00DF5AF1"/>
    <w:rsid w:val="00DF6CAC"/>
    <w:rsid w:val="00E46638"/>
    <w:rsid w:val="00E7438B"/>
    <w:rsid w:val="00EA49DD"/>
    <w:rsid w:val="00EA7507"/>
    <w:rsid w:val="00ED2253"/>
    <w:rsid w:val="00ED42B2"/>
    <w:rsid w:val="00EE007B"/>
    <w:rsid w:val="00EE1E1C"/>
    <w:rsid w:val="00F05859"/>
    <w:rsid w:val="00F13D5A"/>
    <w:rsid w:val="00F1683C"/>
    <w:rsid w:val="00F30D7F"/>
    <w:rsid w:val="00F361C0"/>
    <w:rsid w:val="00F56B0C"/>
    <w:rsid w:val="00F63345"/>
    <w:rsid w:val="00F7465C"/>
    <w:rsid w:val="00F760BB"/>
    <w:rsid w:val="00F77F8B"/>
    <w:rsid w:val="00F80956"/>
    <w:rsid w:val="00F8483E"/>
    <w:rsid w:val="00F94F28"/>
    <w:rsid w:val="00F96BF6"/>
    <w:rsid w:val="00FA2F13"/>
    <w:rsid w:val="00FB1328"/>
    <w:rsid w:val="00FB26A5"/>
    <w:rsid w:val="00FC3A14"/>
    <w:rsid w:val="00FE14FB"/>
    <w:rsid w:val="00FE39C0"/>
    <w:rsid w:val="00FF0018"/>
    <w:rsid w:val="05690402"/>
    <w:rsid w:val="064A25B5"/>
    <w:rsid w:val="0660421E"/>
    <w:rsid w:val="12C809EC"/>
    <w:rsid w:val="174B1C32"/>
    <w:rsid w:val="1AD9262E"/>
    <w:rsid w:val="1E570222"/>
    <w:rsid w:val="215D18CE"/>
    <w:rsid w:val="2224351C"/>
    <w:rsid w:val="24150FE7"/>
    <w:rsid w:val="313D468A"/>
    <w:rsid w:val="35DE2111"/>
    <w:rsid w:val="36CE3FA1"/>
    <w:rsid w:val="38C60702"/>
    <w:rsid w:val="38EF6551"/>
    <w:rsid w:val="3CD60E7B"/>
    <w:rsid w:val="426E2514"/>
    <w:rsid w:val="4C664B31"/>
    <w:rsid w:val="4F435135"/>
    <w:rsid w:val="53B8478C"/>
    <w:rsid w:val="55E82E63"/>
    <w:rsid w:val="585234F2"/>
    <w:rsid w:val="59506536"/>
    <w:rsid w:val="5D562271"/>
    <w:rsid w:val="613761A4"/>
    <w:rsid w:val="66F57A28"/>
    <w:rsid w:val="6D3A6542"/>
    <w:rsid w:val="6D607135"/>
    <w:rsid w:val="6F736334"/>
    <w:rsid w:val="709C19AD"/>
    <w:rsid w:val="72ED6BB6"/>
    <w:rsid w:val="73735C73"/>
    <w:rsid w:val="73E166E7"/>
    <w:rsid w:val="77EE7E16"/>
    <w:rsid w:val="7A2E1DFD"/>
    <w:rsid w:val="7AA72679"/>
    <w:rsid w:val="7AE34A63"/>
    <w:rsid w:val="7D83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b/>
      <w:bCs/>
      <w:kern w:val="0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2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33" w:after="133" w:line="480" w:lineRule="auto"/>
      <w:jc w:val="left"/>
    </w:pPr>
    <w:rPr>
      <w:rFonts w:ascii="宋体" w:hAnsi="宋体" w:cs="宋体"/>
      <w:color w:val="000000"/>
      <w:kern w:val="0"/>
      <w:sz w:val="24"/>
      <w:szCs w:val="24"/>
    </w:rPr>
  </w:style>
  <w:style w:type="table" w:styleId="8">
    <w:name w:val="Table Grid"/>
    <w:basedOn w:val="7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semiHidden/>
    <w:unhideWhenUsed/>
    <w:qFormat/>
    <w:uiPriority w:val="99"/>
    <w:rPr>
      <w:rFonts w:hint="eastAsia" w:ascii="宋体" w:hAnsi="宋体" w:eastAsia="宋体"/>
      <w:color w:val="3D3D3D"/>
      <w:u w:val="none"/>
    </w:rPr>
  </w:style>
  <w:style w:type="character" w:customStyle="1" w:styleId="11">
    <w:name w:val="标题 3 Char"/>
    <w:link w:val="2"/>
    <w:semiHidden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2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paragraph" w:customStyle="1" w:styleId="14">
    <w:name w:val="contentarticle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5">
    <w:name w:val="批注框文本 Char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A91CB-F158-4987-B2AE-FFAEEB35BE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10</Pages>
  <Words>1619</Words>
  <Characters>1777</Characters>
  <Lines>7</Lines>
  <Paragraphs>2</Paragraphs>
  <TotalTime>4</TotalTime>
  <ScaleCrop>false</ScaleCrop>
  <LinksUpToDate>false</LinksUpToDate>
  <CharactersWithSpaces>1813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lenovo; 周</dc:creator>
  <cp:lastModifiedBy>Administrator</cp:lastModifiedBy>
  <cp:revision>121</cp:revision>
  <cp:lastPrinted>2020-09-14T06:58:00Z</cp:lastPrinted>
  <dcterms:created xsi:type="dcterms:W3CDTF">2017-08-04T00:36:00Z</dcterms:created>
  <dcterms:modified xsi:type="dcterms:W3CDTF">2023-07-14T01:45:53Z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DD274BA97FD84978B6C79473601E03E4_12</vt:lpwstr>
  </property>
</Properties>
</file>