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79AFB">
      <w:pPr>
        <w:jc w:val="center"/>
        <w:rPr>
          <w:rFonts w:hint="eastAsia" w:ascii="宋体" w:hAnsi="宋体" w:eastAsia="宋体" w:cs="宋体"/>
          <w:b/>
          <w:bCs/>
        </w:rPr>
      </w:pPr>
      <w:r>
        <w:rPr>
          <w:rFonts w:hint="eastAsia" w:ascii="宋体" w:hAnsi="宋体" w:eastAsia="宋体" w:cs="宋体"/>
          <w:b/>
          <w:bCs/>
          <w:color w:val="000000"/>
          <w:sz w:val="44"/>
        </w:rPr>
        <w:t>关于召开第五届三次理事会的通知</w:t>
      </w:r>
    </w:p>
    <w:p w14:paraId="113D3F19"/>
    <w:p w14:paraId="18EF7953">
      <w:pPr>
        <w:keepNext w:val="0"/>
        <w:keepLines w:val="0"/>
        <w:pageBreakBefore w:val="0"/>
        <w:widowControl/>
        <w:kinsoku/>
        <w:wordWrap/>
        <w:overflowPunct/>
        <w:topLinePunct w:val="0"/>
        <w:autoSpaceDE/>
        <w:autoSpaceDN/>
        <w:bidi w:val="0"/>
        <w:adjustRightInd/>
        <w:snapToGrid/>
        <w:textAlignment w:val="auto"/>
      </w:pPr>
      <w:r>
        <w:t>各位理事、监事单位：</w:t>
      </w:r>
    </w:p>
    <w:p w14:paraId="59CC2487">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t>为进一步总结2026年上半年协会工作，</w:t>
      </w:r>
      <w:r>
        <w:rPr>
          <w:rFonts w:hint="eastAsia"/>
          <w:lang w:val="en-US" w:eastAsia="zh-CN"/>
        </w:rPr>
        <w:t>明确</w:t>
      </w:r>
      <w:r>
        <w:t>下半年重点任务，提升会员单位法律风险防范能力，同时就协会发起设立商事调解中心相关事项进行审议表决</w:t>
      </w:r>
      <w:r>
        <w:rPr>
          <w:rFonts w:hint="eastAsia"/>
          <w:lang w:eastAsia="zh-CN"/>
        </w:rPr>
        <w:t>。</w:t>
      </w:r>
      <w:r>
        <w:t>经研究，决定召开第五届三次理事会，并邀请专家作专题辅导。现将有关事项通知如下：</w:t>
      </w:r>
    </w:p>
    <w:p w14:paraId="3366B6A5">
      <w:pPr>
        <w:spacing w:line="360" w:lineRule="auto"/>
      </w:pPr>
      <w:r>
        <w:rPr>
          <w:rFonts w:ascii="黑体" w:hAnsi="黑体" w:eastAsia="黑体"/>
          <w:b/>
        </w:rPr>
        <w:t>一、会议时间</w:t>
      </w:r>
    </w:p>
    <w:p w14:paraId="14935D3C">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t>2026年9月3日（星期四）</w:t>
      </w:r>
      <w:r>
        <w:rPr>
          <w:rFonts w:hint="eastAsia"/>
          <w:lang w:eastAsia="zh-CN"/>
        </w:rPr>
        <w:t>14:00</w:t>
      </w:r>
      <w:r>
        <w:t>—17:</w:t>
      </w:r>
      <w:r>
        <w:rPr>
          <w:rFonts w:hint="eastAsia"/>
          <w:lang w:val="en-US" w:eastAsia="zh-CN"/>
        </w:rPr>
        <w:t>00</w:t>
      </w:r>
      <w:r>
        <w:t>。</w:t>
      </w:r>
    </w:p>
    <w:p w14:paraId="615E2E07">
      <w:pPr>
        <w:spacing w:line="360" w:lineRule="auto"/>
      </w:pPr>
      <w:r>
        <w:rPr>
          <w:rFonts w:ascii="黑体" w:hAnsi="黑体" w:eastAsia="黑体"/>
          <w:b/>
        </w:rPr>
        <w:t>二、会议地点</w:t>
      </w:r>
    </w:p>
    <w:p w14:paraId="1A98888A">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t>建设档案大厦27楼会议室</w:t>
      </w:r>
    </w:p>
    <w:p w14:paraId="73FDB0AC">
      <w:pPr>
        <w:spacing w:line="360" w:lineRule="auto"/>
      </w:pPr>
      <w:r>
        <w:rPr>
          <w:rFonts w:ascii="黑体" w:hAnsi="黑体" w:eastAsia="黑体"/>
          <w:b/>
        </w:rPr>
        <w:t>三、参会人员</w:t>
      </w:r>
    </w:p>
    <w:p w14:paraId="347F19BD">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t>1. 协会第五届理事会全体理事，全体监事（列席）；</w:t>
      </w:r>
    </w:p>
    <w:p w14:paraId="1891CE35">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t>2. 协会秘书处全体工作人员；</w:t>
      </w:r>
    </w:p>
    <w:p w14:paraId="0120120E">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t>3. 特邀嘉宾。</w:t>
      </w:r>
    </w:p>
    <w:p w14:paraId="46656D27">
      <w:pPr>
        <w:spacing w:line="360" w:lineRule="auto"/>
      </w:pPr>
      <w:r>
        <w:rPr>
          <w:rFonts w:ascii="黑体" w:hAnsi="黑体" w:eastAsia="黑体"/>
          <w:b/>
        </w:rPr>
        <w:t>四、报名安排</w:t>
      </w:r>
    </w:p>
    <w:p w14:paraId="656C612E">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t>1. 参训单位扫描下方专属报名二维码完成线上报名。</w:t>
      </w:r>
    </w:p>
    <w:p w14:paraId="69D71C5A">
      <w:pPr>
        <w:keepNext w:val="0"/>
        <w:keepLines w:val="0"/>
        <w:pageBreakBefore w:val="0"/>
        <w:widowControl/>
        <w:kinsoku/>
        <w:wordWrap/>
        <w:overflowPunct/>
        <w:topLinePunct w:val="0"/>
        <w:autoSpaceDE/>
        <w:autoSpaceDN/>
        <w:bidi w:val="0"/>
        <w:adjustRightInd/>
        <w:snapToGrid/>
        <w:spacing w:line="360" w:lineRule="auto"/>
        <w:ind w:firstLine="640" w:firstLineChars="200"/>
        <w:jc w:val="center"/>
        <w:textAlignment w:val="auto"/>
        <w:rPr>
          <w:rFonts w:hint="eastAsia" w:eastAsia="仿宋_GB2312"/>
          <w:lang w:eastAsia="zh-CN"/>
        </w:rPr>
      </w:pPr>
      <w:r>
        <w:rPr>
          <w:rFonts w:hint="eastAsia" w:eastAsia="仿宋_GB2312"/>
          <w:lang w:eastAsia="zh-CN"/>
        </w:rPr>
        <w:drawing>
          <wp:inline distT="0" distB="0" distL="114300" distR="114300">
            <wp:extent cx="2470785" cy="2470785"/>
            <wp:effectExtent l="0" t="0" r="13335" b="13335"/>
            <wp:docPr id="1" name="图片 1" descr="济南市工程建设标准造价协会第五届第三次理事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济南市工程建设标准造价协会第五届第三次理事会"/>
                    <pic:cNvPicPr>
                      <a:picLocks noChangeAspect="1"/>
                    </pic:cNvPicPr>
                  </pic:nvPicPr>
                  <pic:blipFill>
                    <a:blip r:embed="rId6"/>
                    <a:stretch>
                      <a:fillRect/>
                    </a:stretch>
                  </pic:blipFill>
                  <pic:spPr>
                    <a:xfrm>
                      <a:off x="0" y="0"/>
                      <a:ext cx="2470785" cy="2470785"/>
                    </a:xfrm>
                    <a:prstGeom prst="rect">
                      <a:avLst/>
                    </a:prstGeom>
                  </pic:spPr>
                </pic:pic>
              </a:graphicData>
            </a:graphic>
          </wp:inline>
        </w:drawing>
      </w:r>
    </w:p>
    <w:p w14:paraId="64FBFB48">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rPr>
          <w:rFonts w:hint="eastAsia"/>
          <w:lang w:val="en-US" w:eastAsia="zh-CN"/>
        </w:rPr>
        <w:t>2.</w:t>
      </w:r>
      <w:r>
        <w:t>各理事、监事单位负责人或代表1人。</w:t>
      </w:r>
    </w:p>
    <w:p w14:paraId="58CCBBD5">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default"/>
          <w:lang w:val="en-US" w:eastAsia="zh-CN"/>
        </w:rPr>
      </w:pPr>
      <w:r>
        <w:rPr>
          <w:rFonts w:hint="eastAsia"/>
          <w:lang w:val="en-US" w:eastAsia="zh-CN"/>
        </w:rPr>
        <w:t>3.报名截止时间：9月2日</w:t>
      </w:r>
      <w:bookmarkStart w:id="0" w:name="_GoBack"/>
      <w:bookmarkEnd w:id="0"/>
      <w:r>
        <w:rPr>
          <w:rFonts w:hint="eastAsia"/>
          <w:lang w:val="en-US" w:eastAsia="zh-CN"/>
        </w:rPr>
        <w:t>17:00。</w:t>
      </w:r>
    </w:p>
    <w:p w14:paraId="5F2D6356">
      <w:pPr>
        <w:spacing w:line="360" w:lineRule="auto"/>
      </w:pPr>
      <w:r>
        <w:rPr>
          <w:rFonts w:ascii="黑体" w:hAnsi="黑体" w:eastAsia="黑体"/>
          <w:b/>
        </w:rPr>
        <w:t>五、会议议程</w:t>
      </w:r>
    </w:p>
    <w:p w14:paraId="0C7C3D28">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t>（一）14:00—14:</w:t>
      </w:r>
      <w:r>
        <w:rPr>
          <w:rFonts w:hint="eastAsia"/>
          <w:lang w:val="en-US" w:eastAsia="zh-CN"/>
        </w:rPr>
        <w:t>3</w:t>
      </w:r>
      <w:r>
        <w:t>0  审议《济南市工程建设标准造价协会2026年上半年工作报告及下半年工作计划》</w:t>
      </w:r>
      <w:r>
        <w:br w:type="textWrapping"/>
      </w:r>
      <w:r>
        <w:t>　　　　　　　　　　——会长 李留昌</w:t>
      </w:r>
    </w:p>
    <w:p w14:paraId="7CE1BFAD">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t>（</w:t>
      </w:r>
      <w:r>
        <w:rPr>
          <w:rFonts w:hint="eastAsia"/>
          <w:lang w:val="en-US" w:eastAsia="zh-CN"/>
        </w:rPr>
        <w:t>二</w:t>
      </w:r>
      <w:r>
        <w:t>）14:</w:t>
      </w:r>
      <w:r>
        <w:rPr>
          <w:rFonts w:hint="eastAsia"/>
          <w:lang w:val="en-US" w:eastAsia="zh-CN"/>
        </w:rPr>
        <w:t>3</w:t>
      </w:r>
      <w:r>
        <w:t>0—1</w:t>
      </w:r>
      <w:r>
        <w:rPr>
          <w:rFonts w:hint="eastAsia"/>
          <w:lang w:val="en-US" w:eastAsia="zh-CN"/>
        </w:rPr>
        <w:t>4</w:t>
      </w:r>
      <w:r>
        <w:t>:</w:t>
      </w:r>
      <w:r>
        <w:rPr>
          <w:rFonts w:hint="eastAsia"/>
          <w:lang w:val="en-US" w:eastAsia="zh-CN"/>
        </w:rPr>
        <w:t>5</w:t>
      </w:r>
      <w:r>
        <w:t>0  审议关于发起设立商事调解中心及出资事项的议案（无记名投票表决）</w:t>
      </w:r>
      <w:r>
        <w:br w:type="textWrapping"/>
      </w:r>
      <w:r>
        <w:t>　　　　　　　　　　——秘书处</w:t>
      </w:r>
    </w:p>
    <w:p w14:paraId="2A7A868F">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eastAsia="仿宋_GB2312"/>
          <w:lang w:val="en-US" w:eastAsia="zh-CN"/>
        </w:rPr>
      </w:pPr>
      <w:r>
        <w:t>（</w:t>
      </w:r>
      <w:r>
        <w:rPr>
          <w:rFonts w:hint="eastAsia"/>
          <w:lang w:val="en-US" w:eastAsia="zh-CN"/>
        </w:rPr>
        <w:t>三</w:t>
      </w:r>
      <w:r>
        <w:t>）</w:t>
      </w:r>
      <w:r>
        <w:rPr>
          <w:rFonts w:hint="eastAsia"/>
          <w:lang w:val="en-US" w:eastAsia="zh-CN"/>
        </w:rPr>
        <w:t>14</w:t>
      </w:r>
      <w:r>
        <w:t>:</w:t>
      </w:r>
      <w:r>
        <w:rPr>
          <w:rFonts w:hint="eastAsia"/>
          <w:lang w:val="en-US" w:eastAsia="zh-CN"/>
        </w:rPr>
        <w:t>5</w:t>
      </w:r>
      <w:r>
        <w:t>0—15:</w:t>
      </w:r>
      <w:r>
        <w:rPr>
          <w:rFonts w:hint="eastAsia"/>
          <w:lang w:val="en-US" w:eastAsia="zh-CN"/>
        </w:rPr>
        <w:t>1</w:t>
      </w:r>
      <w:r>
        <w:t xml:space="preserve">0  </w:t>
      </w:r>
      <w:r>
        <w:rPr>
          <w:rFonts w:hint="eastAsia"/>
          <w:lang w:val="en-US" w:eastAsia="zh-CN"/>
        </w:rPr>
        <w:t>休息</w:t>
      </w:r>
    </w:p>
    <w:p w14:paraId="09FAC232">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default"/>
          <w:lang w:val="en-US" w:eastAsia="zh-CN"/>
        </w:rPr>
      </w:pPr>
      <w:r>
        <w:t>（</w:t>
      </w:r>
      <w:r>
        <w:rPr>
          <w:rFonts w:hint="eastAsia"/>
          <w:lang w:val="en-US" w:eastAsia="zh-CN"/>
        </w:rPr>
        <w:t>四</w:t>
      </w:r>
      <w:r>
        <w:t>）15:</w:t>
      </w:r>
      <w:r>
        <w:rPr>
          <w:rFonts w:hint="eastAsia"/>
          <w:lang w:val="en-US" w:eastAsia="zh-CN"/>
        </w:rPr>
        <w:t>1</w:t>
      </w:r>
      <w:r>
        <w:t>0—</w:t>
      </w:r>
      <w:r>
        <w:rPr>
          <w:rFonts w:hint="eastAsia"/>
          <w:lang w:val="en-US" w:eastAsia="zh-CN"/>
        </w:rPr>
        <w:t>15:20  宣读投票结果</w:t>
      </w:r>
    </w:p>
    <w:p w14:paraId="1833DD15">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t>（</w:t>
      </w:r>
      <w:r>
        <w:rPr>
          <w:rFonts w:hint="eastAsia"/>
          <w:lang w:val="en-US" w:eastAsia="zh-CN"/>
        </w:rPr>
        <w:t>五</w:t>
      </w:r>
      <w:r>
        <w:t>）15:</w:t>
      </w:r>
      <w:r>
        <w:rPr>
          <w:rFonts w:hint="eastAsia"/>
          <w:lang w:val="en-US" w:eastAsia="zh-CN"/>
        </w:rPr>
        <w:t>2</w:t>
      </w:r>
      <w:r>
        <w:t>0—17:</w:t>
      </w:r>
      <w:r>
        <w:rPr>
          <w:rFonts w:hint="eastAsia"/>
          <w:lang w:val="en-US" w:eastAsia="zh-CN"/>
        </w:rPr>
        <w:t>00</w:t>
      </w:r>
      <w:r>
        <w:t xml:space="preserve">  专题讲座：《最高人民法院关于审理建设工程施工合同纠纷案件适用法律问题的解释（二）》理解与适用</w:t>
      </w:r>
      <w:r>
        <w:br w:type="textWrapping"/>
      </w:r>
      <w:r>
        <w:t xml:space="preserve">　　　　　　　　　　——主讲人：解洪娟 </w:t>
      </w:r>
    </w:p>
    <w:p w14:paraId="46D75D45">
      <w:pPr>
        <w:spacing w:line="360" w:lineRule="auto"/>
      </w:pPr>
      <w:r>
        <w:rPr>
          <w:rFonts w:ascii="黑体" w:hAnsi="黑体" w:eastAsia="黑体"/>
          <w:b/>
        </w:rPr>
        <w:t>六、其他事项</w:t>
      </w:r>
    </w:p>
    <w:p w14:paraId="2B95D38C">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t>1. 请提前15分钟到场签到；</w:t>
      </w:r>
    </w:p>
    <w:p w14:paraId="3214397B">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rPr>
          <w:rFonts w:hint="eastAsia"/>
          <w:lang w:val="en-US" w:eastAsia="zh-CN"/>
        </w:rPr>
        <w:t>2</w:t>
      </w:r>
      <w:r>
        <w:t xml:space="preserve">. </w:t>
      </w:r>
      <w:r>
        <w:rPr>
          <w:rFonts w:hint="eastAsia"/>
          <w:lang w:val="en-US" w:eastAsia="zh-CN"/>
        </w:rPr>
        <w:t>理事会</w:t>
      </w:r>
      <w:r>
        <w:t>原则上不得请假，确有特殊情况不能到会的，请提前向秘书处书面说明；</w:t>
      </w:r>
    </w:p>
    <w:p w14:paraId="55A4DA55">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rPr>
          <w:rFonts w:hint="eastAsia"/>
          <w:lang w:val="en-US" w:eastAsia="zh-CN"/>
        </w:rPr>
        <w:t>3</w:t>
      </w:r>
      <w:r>
        <w:t>. 会场周边停车位有限，建议绿色出行。</w:t>
      </w:r>
    </w:p>
    <w:p w14:paraId="405F7876">
      <w:pPr>
        <w:spacing w:line="360" w:lineRule="auto"/>
      </w:pPr>
      <w:r>
        <w:rPr>
          <w:rFonts w:ascii="黑体" w:hAnsi="黑体" w:eastAsia="黑体"/>
          <w:b/>
        </w:rPr>
        <w:t>七、联系方式</w:t>
      </w:r>
    </w:p>
    <w:p w14:paraId="40E21E02">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t>联系人：周芳宇</w:t>
      </w:r>
    </w:p>
    <w:p w14:paraId="6CD0934E">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r>
        <w:t>联系电话：0531-61378920</w:t>
      </w:r>
    </w:p>
    <w:p w14:paraId="3C085D76"/>
    <w:p w14:paraId="4AB7F5E1"/>
    <w:p w14:paraId="5796C7A3">
      <w:pPr>
        <w:spacing w:line="360" w:lineRule="auto"/>
        <w:jc w:val="right"/>
      </w:pPr>
      <w:r>
        <w:t>济南市工程建设标准造价协会</w:t>
      </w:r>
    </w:p>
    <w:p w14:paraId="3961704F">
      <w:pPr>
        <w:spacing w:line="360" w:lineRule="auto"/>
        <w:jc w:val="right"/>
      </w:pPr>
      <w:r>
        <w:t>2026年8月24日</w:t>
      </w:r>
    </w:p>
    <w:p w14:paraId="0B5FA08B">
      <w:r>
        <w:br w:type="page"/>
      </w:r>
    </w:p>
    <w:p w14:paraId="75310A18">
      <w:pPr>
        <w:jc w:val="left"/>
        <w:rPr>
          <w:rFonts w:hint="eastAsia" w:ascii="仿宋" w:hAnsi="仿宋" w:eastAsia="仿宋" w:cs="仿宋"/>
          <w:b/>
          <w:bCs/>
        </w:rPr>
      </w:pPr>
      <w:r>
        <w:rPr>
          <w:rFonts w:hint="eastAsia" w:ascii="仿宋" w:hAnsi="仿宋" w:eastAsia="仿宋" w:cs="仿宋"/>
          <w:b/>
          <w:bCs/>
          <w:sz w:val="44"/>
        </w:rPr>
        <w:t>附件</w:t>
      </w:r>
    </w:p>
    <w:p w14:paraId="57811B23">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理事名单</w:t>
      </w:r>
    </w:p>
    <w:tbl>
      <w:tblPr>
        <w:tblStyle w:val="3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320"/>
      </w:tblGrid>
      <w:tr w14:paraId="57BA4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510D0E4D">
            <w:pPr>
              <w:rPr>
                <w:rFonts w:hint="eastAsia" w:ascii="仿宋" w:hAnsi="仿宋" w:eastAsia="仿宋" w:cs="仿宋"/>
                <w:sz w:val="32"/>
                <w:szCs w:val="32"/>
              </w:rPr>
            </w:pPr>
            <w:r>
              <w:rPr>
                <w:rFonts w:hint="eastAsia" w:ascii="仿宋" w:hAnsi="仿宋" w:eastAsia="仿宋" w:cs="仿宋"/>
                <w:sz w:val="32"/>
                <w:szCs w:val="32"/>
              </w:rPr>
              <w:t>1. 海逸恒安项目管理有限公司</w:t>
            </w:r>
          </w:p>
        </w:tc>
      </w:tr>
      <w:tr w14:paraId="738D9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49514648">
            <w:pPr>
              <w:rPr>
                <w:rFonts w:hint="eastAsia" w:ascii="仿宋" w:hAnsi="仿宋" w:eastAsia="仿宋" w:cs="仿宋"/>
                <w:sz w:val="32"/>
                <w:szCs w:val="32"/>
              </w:rPr>
            </w:pPr>
            <w:r>
              <w:rPr>
                <w:rFonts w:hint="eastAsia" w:ascii="仿宋" w:hAnsi="仿宋" w:eastAsia="仿宋" w:cs="仿宋"/>
                <w:sz w:val="32"/>
                <w:szCs w:val="32"/>
              </w:rPr>
              <w:t>2. 山东公平工程咨询有限责任公司</w:t>
            </w:r>
          </w:p>
        </w:tc>
      </w:tr>
      <w:tr w14:paraId="5ABBF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2F403F89">
            <w:pPr>
              <w:rPr>
                <w:rFonts w:hint="eastAsia" w:ascii="仿宋" w:hAnsi="仿宋" w:eastAsia="仿宋" w:cs="仿宋"/>
                <w:sz w:val="32"/>
                <w:szCs w:val="32"/>
              </w:rPr>
            </w:pPr>
            <w:r>
              <w:rPr>
                <w:rFonts w:hint="eastAsia" w:ascii="仿宋" w:hAnsi="仿宋" w:eastAsia="仿宋" w:cs="仿宋"/>
                <w:sz w:val="32"/>
                <w:szCs w:val="32"/>
              </w:rPr>
              <w:t>3. 山东弘理建设项目管理有限公司</w:t>
            </w:r>
          </w:p>
        </w:tc>
      </w:tr>
      <w:tr w14:paraId="185BD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2C44F7E9">
            <w:pPr>
              <w:rPr>
                <w:rFonts w:hint="eastAsia" w:ascii="仿宋" w:hAnsi="仿宋" w:eastAsia="仿宋" w:cs="仿宋"/>
                <w:sz w:val="32"/>
                <w:szCs w:val="32"/>
              </w:rPr>
            </w:pPr>
            <w:r>
              <w:rPr>
                <w:rFonts w:hint="eastAsia" w:ascii="仿宋" w:hAnsi="仿宋" w:eastAsia="仿宋" w:cs="仿宋"/>
                <w:sz w:val="32"/>
                <w:szCs w:val="32"/>
              </w:rPr>
              <w:t>4. 山东省建设建工（集团）有限责任公司</w:t>
            </w:r>
          </w:p>
        </w:tc>
      </w:tr>
      <w:tr w14:paraId="38DA5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4E8E4C84">
            <w:pPr>
              <w:rPr>
                <w:rFonts w:hint="eastAsia" w:ascii="仿宋" w:hAnsi="仿宋" w:eastAsia="仿宋" w:cs="仿宋"/>
                <w:sz w:val="32"/>
                <w:szCs w:val="32"/>
              </w:rPr>
            </w:pPr>
            <w:r>
              <w:rPr>
                <w:rFonts w:hint="eastAsia" w:ascii="仿宋" w:hAnsi="仿宋" w:eastAsia="仿宋" w:cs="仿宋"/>
                <w:sz w:val="32"/>
                <w:szCs w:val="32"/>
              </w:rPr>
              <w:t>5. 山东新联谊工程咨询有限公司</w:t>
            </w:r>
          </w:p>
        </w:tc>
      </w:tr>
      <w:tr w14:paraId="775F9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71278B71">
            <w:pPr>
              <w:rPr>
                <w:rFonts w:hint="eastAsia" w:ascii="仿宋" w:hAnsi="仿宋" w:eastAsia="仿宋" w:cs="仿宋"/>
                <w:sz w:val="32"/>
                <w:szCs w:val="32"/>
              </w:rPr>
            </w:pPr>
            <w:r>
              <w:rPr>
                <w:rFonts w:hint="eastAsia" w:ascii="仿宋" w:hAnsi="仿宋" w:eastAsia="仿宋" w:cs="仿宋"/>
                <w:sz w:val="32"/>
                <w:szCs w:val="32"/>
              </w:rPr>
              <w:t>6. 山东三箭建设工程股份有限公司</w:t>
            </w:r>
          </w:p>
        </w:tc>
      </w:tr>
      <w:tr w14:paraId="26D14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6CCCA4EC">
            <w:pPr>
              <w:rPr>
                <w:rFonts w:hint="eastAsia" w:ascii="仿宋" w:hAnsi="仿宋" w:eastAsia="仿宋" w:cs="仿宋"/>
                <w:sz w:val="32"/>
                <w:szCs w:val="32"/>
              </w:rPr>
            </w:pPr>
            <w:r>
              <w:rPr>
                <w:rFonts w:hint="eastAsia" w:ascii="仿宋" w:hAnsi="仿宋" w:eastAsia="仿宋" w:cs="仿宋"/>
                <w:sz w:val="32"/>
                <w:szCs w:val="32"/>
              </w:rPr>
              <w:t>7. 龙达恒信工程咨询有限公司</w:t>
            </w:r>
          </w:p>
        </w:tc>
      </w:tr>
      <w:tr w14:paraId="35E89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2C52D8F3">
            <w:pPr>
              <w:rPr>
                <w:rFonts w:hint="eastAsia" w:ascii="仿宋" w:hAnsi="仿宋" w:eastAsia="仿宋" w:cs="仿宋"/>
                <w:sz w:val="32"/>
                <w:szCs w:val="32"/>
              </w:rPr>
            </w:pPr>
            <w:r>
              <w:rPr>
                <w:rFonts w:hint="eastAsia" w:ascii="仿宋" w:hAnsi="仿宋" w:eastAsia="仿宋" w:cs="仿宋"/>
                <w:sz w:val="32"/>
                <w:szCs w:val="32"/>
              </w:rPr>
              <w:t>8. 山东三维建设项目管理有限公司</w:t>
            </w:r>
          </w:p>
        </w:tc>
      </w:tr>
      <w:tr w14:paraId="30CD1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7D65D976">
            <w:pPr>
              <w:rPr>
                <w:rFonts w:hint="eastAsia" w:ascii="仿宋" w:hAnsi="仿宋" w:eastAsia="仿宋" w:cs="仿宋"/>
                <w:sz w:val="32"/>
                <w:szCs w:val="32"/>
              </w:rPr>
            </w:pPr>
            <w:r>
              <w:rPr>
                <w:rFonts w:hint="eastAsia" w:ascii="仿宋" w:hAnsi="仿宋" w:eastAsia="仿宋" w:cs="仿宋"/>
                <w:sz w:val="32"/>
                <w:szCs w:val="32"/>
              </w:rPr>
              <w:t>9. 济南四建(集团)有限责任公司</w:t>
            </w:r>
          </w:p>
        </w:tc>
      </w:tr>
      <w:tr w14:paraId="065F2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77C1C411">
            <w:pPr>
              <w:rPr>
                <w:rFonts w:hint="eastAsia" w:ascii="仿宋" w:hAnsi="仿宋" w:eastAsia="仿宋" w:cs="仿宋"/>
                <w:sz w:val="32"/>
                <w:szCs w:val="32"/>
              </w:rPr>
            </w:pPr>
            <w:r>
              <w:rPr>
                <w:rFonts w:hint="eastAsia" w:ascii="仿宋" w:hAnsi="仿宋" w:eastAsia="仿宋" w:cs="仿宋"/>
                <w:sz w:val="32"/>
                <w:szCs w:val="32"/>
              </w:rPr>
              <w:t>10. 聚源工程咨询有限公司</w:t>
            </w:r>
          </w:p>
        </w:tc>
      </w:tr>
      <w:tr w14:paraId="2D12D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5A1F6EB2">
            <w:pPr>
              <w:rPr>
                <w:rFonts w:hint="eastAsia" w:ascii="仿宋" w:hAnsi="仿宋" w:eastAsia="仿宋" w:cs="仿宋"/>
                <w:sz w:val="32"/>
                <w:szCs w:val="32"/>
              </w:rPr>
            </w:pPr>
            <w:r>
              <w:rPr>
                <w:rFonts w:hint="eastAsia" w:ascii="仿宋" w:hAnsi="仿宋" w:eastAsia="仿宋" w:cs="仿宋"/>
                <w:sz w:val="32"/>
                <w:szCs w:val="32"/>
              </w:rPr>
              <w:t>11. 山东恒德建设工程咨询有限公司</w:t>
            </w:r>
          </w:p>
        </w:tc>
      </w:tr>
      <w:tr w14:paraId="04402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72BFCEC2">
            <w:pPr>
              <w:rPr>
                <w:rFonts w:hint="eastAsia" w:ascii="仿宋" w:hAnsi="仿宋" w:eastAsia="仿宋" w:cs="仿宋"/>
                <w:sz w:val="32"/>
                <w:szCs w:val="32"/>
              </w:rPr>
            </w:pPr>
            <w:r>
              <w:rPr>
                <w:rFonts w:hint="eastAsia" w:ascii="仿宋" w:hAnsi="仿宋" w:eastAsia="仿宋" w:cs="仿宋"/>
                <w:sz w:val="32"/>
                <w:szCs w:val="32"/>
              </w:rPr>
              <w:t>12. 营特国际工程咨询集团有限公司</w:t>
            </w:r>
          </w:p>
        </w:tc>
      </w:tr>
      <w:tr w14:paraId="5CD33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125D8D04">
            <w:pPr>
              <w:rPr>
                <w:rFonts w:hint="eastAsia" w:ascii="仿宋" w:hAnsi="仿宋" w:eastAsia="仿宋" w:cs="仿宋"/>
                <w:sz w:val="32"/>
                <w:szCs w:val="32"/>
              </w:rPr>
            </w:pPr>
            <w:r>
              <w:rPr>
                <w:rFonts w:hint="eastAsia" w:ascii="仿宋" w:hAnsi="仿宋" w:eastAsia="仿宋" w:cs="仿宋"/>
                <w:sz w:val="32"/>
                <w:szCs w:val="32"/>
              </w:rPr>
              <w:t>13. 济南轨道交通集团建设投资有限公司</w:t>
            </w:r>
          </w:p>
        </w:tc>
      </w:tr>
      <w:tr w14:paraId="78884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640258FA">
            <w:pPr>
              <w:rPr>
                <w:rFonts w:hint="eastAsia" w:ascii="仿宋" w:hAnsi="仿宋" w:eastAsia="仿宋" w:cs="仿宋"/>
                <w:sz w:val="32"/>
                <w:szCs w:val="32"/>
              </w:rPr>
            </w:pPr>
            <w:r>
              <w:rPr>
                <w:rFonts w:hint="eastAsia" w:ascii="仿宋" w:hAnsi="仿宋" w:eastAsia="仿宋" w:cs="仿宋"/>
                <w:sz w:val="32"/>
                <w:szCs w:val="32"/>
              </w:rPr>
              <w:t>14. 山东省经纬招标造价咨询有限公司</w:t>
            </w:r>
          </w:p>
        </w:tc>
      </w:tr>
      <w:tr w14:paraId="7773A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4D6FE7A5">
            <w:pPr>
              <w:rPr>
                <w:rFonts w:hint="eastAsia" w:ascii="仿宋" w:hAnsi="仿宋" w:eastAsia="仿宋" w:cs="仿宋"/>
                <w:sz w:val="32"/>
                <w:szCs w:val="32"/>
              </w:rPr>
            </w:pPr>
            <w:r>
              <w:rPr>
                <w:rFonts w:hint="eastAsia" w:ascii="仿宋" w:hAnsi="仿宋" w:eastAsia="仿宋" w:cs="仿宋"/>
                <w:sz w:val="32"/>
                <w:szCs w:val="32"/>
              </w:rPr>
              <w:t>15. 山东瑞华工程咨询有限公司</w:t>
            </w:r>
          </w:p>
        </w:tc>
      </w:tr>
      <w:tr w14:paraId="602BA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729C86B0">
            <w:pPr>
              <w:rPr>
                <w:rFonts w:hint="eastAsia" w:ascii="仿宋" w:hAnsi="仿宋" w:eastAsia="仿宋" w:cs="仿宋"/>
                <w:sz w:val="32"/>
                <w:szCs w:val="32"/>
              </w:rPr>
            </w:pPr>
            <w:r>
              <w:rPr>
                <w:rFonts w:hint="eastAsia" w:ascii="仿宋" w:hAnsi="仿宋" w:eastAsia="仿宋" w:cs="仿宋"/>
                <w:sz w:val="32"/>
                <w:szCs w:val="32"/>
              </w:rPr>
              <w:t>16. 山东同圆工程管理咨询有限公司</w:t>
            </w:r>
          </w:p>
        </w:tc>
      </w:tr>
      <w:tr w14:paraId="0A7A9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009D07F9">
            <w:pPr>
              <w:rPr>
                <w:rFonts w:hint="eastAsia" w:ascii="仿宋" w:hAnsi="仿宋" w:eastAsia="仿宋" w:cs="仿宋"/>
                <w:sz w:val="32"/>
                <w:szCs w:val="32"/>
              </w:rPr>
            </w:pPr>
            <w:r>
              <w:rPr>
                <w:rFonts w:hint="eastAsia" w:ascii="仿宋" w:hAnsi="仿宋" w:eastAsia="仿宋" w:cs="仿宋"/>
                <w:sz w:val="32"/>
                <w:szCs w:val="32"/>
              </w:rPr>
              <w:t>17. 山东省工程造价咨询有限公司</w:t>
            </w:r>
          </w:p>
        </w:tc>
      </w:tr>
      <w:tr w14:paraId="015E3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508912BD">
            <w:pPr>
              <w:rPr>
                <w:rFonts w:hint="eastAsia" w:ascii="仿宋" w:hAnsi="仿宋" w:eastAsia="仿宋" w:cs="仿宋"/>
                <w:sz w:val="32"/>
                <w:szCs w:val="32"/>
              </w:rPr>
            </w:pPr>
            <w:r>
              <w:rPr>
                <w:rFonts w:hint="eastAsia" w:ascii="仿宋" w:hAnsi="仿宋" w:eastAsia="仿宋" w:cs="仿宋"/>
                <w:sz w:val="32"/>
                <w:szCs w:val="32"/>
              </w:rPr>
              <w:t>18. 山东中联工程管理有限公司</w:t>
            </w:r>
          </w:p>
        </w:tc>
      </w:tr>
      <w:tr w14:paraId="747A0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75832BA4">
            <w:pPr>
              <w:rPr>
                <w:rFonts w:hint="eastAsia" w:ascii="仿宋" w:hAnsi="仿宋" w:eastAsia="仿宋" w:cs="仿宋"/>
                <w:sz w:val="32"/>
                <w:szCs w:val="32"/>
              </w:rPr>
            </w:pPr>
            <w:r>
              <w:rPr>
                <w:rFonts w:hint="eastAsia" w:ascii="仿宋" w:hAnsi="仿宋" w:eastAsia="仿宋" w:cs="仿宋"/>
                <w:sz w:val="32"/>
                <w:szCs w:val="32"/>
              </w:rPr>
              <w:t>19. 山东德勤招标评估造价咨询有限公司</w:t>
            </w:r>
          </w:p>
        </w:tc>
      </w:tr>
      <w:tr w14:paraId="6BA3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0D0E3C86">
            <w:pPr>
              <w:rPr>
                <w:rFonts w:hint="eastAsia" w:ascii="仿宋" w:hAnsi="仿宋" w:eastAsia="仿宋" w:cs="仿宋"/>
                <w:sz w:val="32"/>
                <w:szCs w:val="32"/>
              </w:rPr>
            </w:pPr>
            <w:r>
              <w:rPr>
                <w:rFonts w:hint="eastAsia" w:ascii="仿宋" w:hAnsi="仿宋" w:eastAsia="仿宋" w:cs="仿宋"/>
                <w:sz w:val="32"/>
                <w:szCs w:val="32"/>
              </w:rPr>
              <w:t>20. 中达安股份有限公司</w:t>
            </w:r>
          </w:p>
        </w:tc>
      </w:tr>
      <w:tr w14:paraId="44F78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79E4F94F">
            <w:pPr>
              <w:rPr>
                <w:rFonts w:hint="eastAsia" w:ascii="仿宋" w:hAnsi="仿宋" w:eastAsia="仿宋" w:cs="仿宋"/>
                <w:sz w:val="32"/>
                <w:szCs w:val="32"/>
              </w:rPr>
            </w:pPr>
            <w:r>
              <w:rPr>
                <w:rFonts w:hint="eastAsia" w:ascii="仿宋" w:hAnsi="仿宋" w:eastAsia="仿宋" w:cs="仿宋"/>
                <w:sz w:val="32"/>
                <w:szCs w:val="32"/>
              </w:rPr>
              <w:t>21. 中正信造价咨询有限公司</w:t>
            </w:r>
          </w:p>
        </w:tc>
      </w:tr>
      <w:tr w14:paraId="0EB81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23F68AEF">
            <w:pPr>
              <w:rPr>
                <w:rFonts w:hint="eastAsia" w:ascii="仿宋" w:hAnsi="仿宋" w:eastAsia="仿宋" w:cs="仿宋"/>
                <w:sz w:val="32"/>
                <w:szCs w:val="32"/>
              </w:rPr>
            </w:pPr>
            <w:r>
              <w:rPr>
                <w:rFonts w:hint="eastAsia" w:ascii="仿宋" w:hAnsi="仿宋" w:eastAsia="仿宋" w:cs="仿宋"/>
                <w:sz w:val="32"/>
                <w:szCs w:val="32"/>
              </w:rPr>
              <w:t>22. 济南二建集团工程有限公司</w:t>
            </w:r>
          </w:p>
        </w:tc>
      </w:tr>
      <w:tr w14:paraId="00C95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5C62DABF">
            <w:pPr>
              <w:rPr>
                <w:rFonts w:hint="eastAsia" w:ascii="仿宋" w:hAnsi="仿宋" w:eastAsia="仿宋" w:cs="仿宋"/>
                <w:sz w:val="32"/>
                <w:szCs w:val="32"/>
              </w:rPr>
            </w:pPr>
            <w:r>
              <w:rPr>
                <w:rFonts w:hint="eastAsia" w:ascii="仿宋" w:hAnsi="仿宋" w:eastAsia="仿宋" w:cs="仿宋"/>
                <w:sz w:val="32"/>
                <w:szCs w:val="32"/>
              </w:rPr>
              <w:t>23. 山东立信工程造价咨询事务所有限公司</w:t>
            </w:r>
          </w:p>
        </w:tc>
      </w:tr>
      <w:tr w14:paraId="27336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69E89811">
            <w:pPr>
              <w:rPr>
                <w:rFonts w:hint="eastAsia" w:ascii="仿宋" w:hAnsi="仿宋" w:eastAsia="仿宋" w:cs="仿宋"/>
                <w:sz w:val="32"/>
                <w:szCs w:val="32"/>
              </w:rPr>
            </w:pPr>
            <w:r>
              <w:rPr>
                <w:rFonts w:hint="eastAsia" w:ascii="仿宋" w:hAnsi="仿宋" w:eastAsia="仿宋" w:cs="仿宋"/>
                <w:sz w:val="32"/>
                <w:szCs w:val="32"/>
              </w:rPr>
              <w:t>24. 北京佳益工程咨询有限公司山东分公司</w:t>
            </w:r>
          </w:p>
        </w:tc>
      </w:tr>
      <w:tr w14:paraId="61C97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0720A012">
            <w:pPr>
              <w:rPr>
                <w:rFonts w:hint="eastAsia" w:ascii="仿宋" w:hAnsi="仿宋" w:eastAsia="仿宋" w:cs="仿宋"/>
                <w:sz w:val="32"/>
                <w:szCs w:val="32"/>
              </w:rPr>
            </w:pPr>
            <w:r>
              <w:rPr>
                <w:rFonts w:hint="eastAsia" w:ascii="仿宋" w:hAnsi="仿宋" w:eastAsia="仿宋" w:cs="仿宋"/>
                <w:sz w:val="32"/>
                <w:szCs w:val="32"/>
              </w:rPr>
              <w:t>25. 济南齐鲁工程造价咨询有限公司</w:t>
            </w:r>
          </w:p>
        </w:tc>
      </w:tr>
      <w:tr w14:paraId="0AE2E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5037A8A8">
            <w:pPr>
              <w:rPr>
                <w:rFonts w:hint="eastAsia" w:ascii="仿宋" w:hAnsi="仿宋" w:eastAsia="仿宋" w:cs="仿宋"/>
                <w:sz w:val="32"/>
                <w:szCs w:val="32"/>
              </w:rPr>
            </w:pPr>
            <w:r>
              <w:rPr>
                <w:rFonts w:hint="eastAsia" w:ascii="仿宋" w:hAnsi="仿宋" w:eastAsia="仿宋" w:cs="仿宋"/>
                <w:sz w:val="32"/>
                <w:szCs w:val="32"/>
              </w:rPr>
              <w:t>26. 济南市建设监理有限公司</w:t>
            </w:r>
          </w:p>
        </w:tc>
      </w:tr>
      <w:tr w14:paraId="22E31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7F7E6135">
            <w:pPr>
              <w:rPr>
                <w:rFonts w:hint="eastAsia" w:ascii="仿宋" w:hAnsi="仿宋" w:eastAsia="仿宋" w:cs="仿宋"/>
                <w:sz w:val="32"/>
                <w:szCs w:val="32"/>
              </w:rPr>
            </w:pPr>
            <w:r>
              <w:rPr>
                <w:rFonts w:hint="eastAsia" w:ascii="仿宋" w:hAnsi="仿宋" w:eastAsia="仿宋" w:cs="仿宋"/>
                <w:sz w:val="32"/>
                <w:szCs w:val="32"/>
              </w:rPr>
              <w:t>27. 山东正华工程造价咨询有限公司</w:t>
            </w:r>
          </w:p>
        </w:tc>
      </w:tr>
      <w:tr w14:paraId="0D07B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013A2591">
            <w:pPr>
              <w:rPr>
                <w:rFonts w:hint="eastAsia" w:ascii="仿宋" w:hAnsi="仿宋" w:eastAsia="仿宋" w:cs="仿宋"/>
                <w:sz w:val="32"/>
                <w:szCs w:val="32"/>
              </w:rPr>
            </w:pPr>
            <w:r>
              <w:rPr>
                <w:rFonts w:hint="eastAsia" w:ascii="仿宋" w:hAnsi="仿宋" w:eastAsia="仿宋" w:cs="仿宋"/>
                <w:sz w:val="32"/>
                <w:szCs w:val="32"/>
              </w:rPr>
              <w:t>28. 建银工程咨询有限责任公司山东分公司</w:t>
            </w:r>
          </w:p>
        </w:tc>
      </w:tr>
      <w:tr w14:paraId="34BF3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7EEF2EED">
            <w:pPr>
              <w:rPr>
                <w:rFonts w:hint="eastAsia" w:ascii="仿宋" w:hAnsi="仿宋" w:eastAsia="仿宋" w:cs="仿宋"/>
                <w:sz w:val="32"/>
                <w:szCs w:val="32"/>
              </w:rPr>
            </w:pPr>
            <w:r>
              <w:rPr>
                <w:rFonts w:hint="eastAsia" w:ascii="仿宋" w:hAnsi="仿宋" w:eastAsia="仿宋" w:cs="仿宋"/>
                <w:sz w:val="32"/>
                <w:szCs w:val="32"/>
              </w:rPr>
              <w:t>29. 山东中宇工程造价咨询有限公司</w:t>
            </w:r>
          </w:p>
        </w:tc>
      </w:tr>
      <w:tr w14:paraId="51C80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21D6E1FD">
            <w:pPr>
              <w:rPr>
                <w:rFonts w:hint="eastAsia" w:ascii="仿宋" w:hAnsi="仿宋" w:eastAsia="仿宋" w:cs="仿宋"/>
                <w:sz w:val="32"/>
                <w:szCs w:val="32"/>
              </w:rPr>
            </w:pPr>
            <w:r>
              <w:rPr>
                <w:rFonts w:hint="eastAsia" w:ascii="仿宋" w:hAnsi="仿宋" w:eastAsia="仿宋" w:cs="仿宋"/>
                <w:sz w:val="32"/>
                <w:szCs w:val="32"/>
              </w:rPr>
              <w:t>30. 山东三强建设咨询有限公司</w:t>
            </w:r>
          </w:p>
        </w:tc>
      </w:tr>
      <w:tr w14:paraId="741EA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3BAB4E11">
            <w:pPr>
              <w:rPr>
                <w:rFonts w:hint="eastAsia" w:ascii="仿宋" w:hAnsi="仿宋" w:eastAsia="仿宋" w:cs="仿宋"/>
                <w:sz w:val="32"/>
                <w:szCs w:val="32"/>
              </w:rPr>
            </w:pPr>
            <w:r>
              <w:rPr>
                <w:rFonts w:hint="eastAsia" w:ascii="仿宋" w:hAnsi="仿宋" w:eastAsia="仿宋" w:cs="仿宋"/>
                <w:sz w:val="32"/>
                <w:szCs w:val="32"/>
              </w:rPr>
              <w:t>31. 山东恒诺信工程咨询有限公司</w:t>
            </w:r>
          </w:p>
        </w:tc>
      </w:tr>
      <w:tr w14:paraId="40C22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1DAF3AE6">
            <w:pPr>
              <w:rPr>
                <w:rFonts w:hint="eastAsia" w:ascii="仿宋" w:hAnsi="仿宋" w:eastAsia="仿宋" w:cs="仿宋"/>
                <w:sz w:val="32"/>
                <w:szCs w:val="32"/>
              </w:rPr>
            </w:pPr>
            <w:r>
              <w:rPr>
                <w:rFonts w:hint="eastAsia" w:ascii="仿宋" w:hAnsi="仿宋" w:eastAsia="仿宋" w:cs="仿宋"/>
                <w:sz w:val="32"/>
                <w:szCs w:val="32"/>
              </w:rPr>
              <w:t>32. 中建八局（山东）设计咨询有限公司</w:t>
            </w:r>
          </w:p>
        </w:tc>
      </w:tr>
      <w:tr w14:paraId="557AD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694797C7">
            <w:pPr>
              <w:rPr>
                <w:rFonts w:hint="eastAsia" w:ascii="仿宋" w:hAnsi="仿宋" w:eastAsia="仿宋" w:cs="仿宋"/>
                <w:sz w:val="32"/>
                <w:szCs w:val="32"/>
              </w:rPr>
            </w:pPr>
            <w:r>
              <w:rPr>
                <w:rFonts w:hint="eastAsia" w:ascii="仿宋" w:hAnsi="仿宋" w:eastAsia="仿宋" w:cs="仿宋"/>
                <w:sz w:val="32"/>
                <w:szCs w:val="32"/>
              </w:rPr>
              <w:t>33. 科信建设项目管理有限公司</w:t>
            </w:r>
          </w:p>
        </w:tc>
      </w:tr>
      <w:tr w14:paraId="62093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4CED2848">
            <w:pPr>
              <w:rPr>
                <w:rFonts w:hint="eastAsia" w:ascii="仿宋" w:hAnsi="仿宋" w:eastAsia="仿宋" w:cs="仿宋"/>
                <w:sz w:val="32"/>
                <w:szCs w:val="32"/>
              </w:rPr>
            </w:pPr>
            <w:r>
              <w:rPr>
                <w:rFonts w:hint="eastAsia" w:ascii="仿宋" w:hAnsi="仿宋" w:eastAsia="仿宋" w:cs="仿宋"/>
                <w:sz w:val="32"/>
                <w:szCs w:val="32"/>
              </w:rPr>
              <w:t>34. 山东省建设监理咨询有限公司</w:t>
            </w:r>
          </w:p>
        </w:tc>
      </w:tr>
      <w:tr w14:paraId="285C3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1111B23F">
            <w:pPr>
              <w:rPr>
                <w:rFonts w:hint="eastAsia" w:ascii="仿宋" w:hAnsi="仿宋" w:eastAsia="仿宋" w:cs="仿宋"/>
                <w:sz w:val="32"/>
                <w:szCs w:val="32"/>
              </w:rPr>
            </w:pPr>
            <w:r>
              <w:rPr>
                <w:rFonts w:hint="eastAsia" w:ascii="仿宋" w:hAnsi="仿宋" w:eastAsia="仿宋" w:cs="仿宋"/>
                <w:sz w:val="32"/>
                <w:szCs w:val="32"/>
              </w:rPr>
              <w:t>35. 中建八局第二建设有限公司</w:t>
            </w:r>
          </w:p>
        </w:tc>
      </w:tr>
      <w:tr w14:paraId="33C0A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58A0AEF3">
            <w:pPr>
              <w:rPr>
                <w:rFonts w:hint="eastAsia" w:ascii="仿宋" w:hAnsi="仿宋" w:eastAsia="仿宋" w:cs="仿宋"/>
                <w:sz w:val="32"/>
                <w:szCs w:val="32"/>
              </w:rPr>
            </w:pPr>
            <w:r>
              <w:rPr>
                <w:rFonts w:hint="eastAsia" w:ascii="仿宋" w:hAnsi="仿宋" w:eastAsia="仿宋" w:cs="仿宋"/>
                <w:sz w:val="32"/>
                <w:szCs w:val="32"/>
              </w:rPr>
              <w:t>36. 山东天元工程造价咨询有限公司</w:t>
            </w:r>
          </w:p>
        </w:tc>
      </w:tr>
      <w:tr w14:paraId="70EFB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63F541D1">
            <w:pPr>
              <w:rPr>
                <w:rFonts w:hint="eastAsia" w:ascii="仿宋" w:hAnsi="仿宋" w:eastAsia="仿宋" w:cs="仿宋"/>
                <w:sz w:val="32"/>
                <w:szCs w:val="32"/>
              </w:rPr>
            </w:pPr>
            <w:r>
              <w:rPr>
                <w:rFonts w:hint="eastAsia" w:ascii="仿宋" w:hAnsi="仿宋" w:eastAsia="仿宋" w:cs="仿宋"/>
                <w:sz w:val="32"/>
                <w:szCs w:val="32"/>
              </w:rPr>
              <w:t>37. 山东信永中和工程管理咨询有限公司</w:t>
            </w:r>
          </w:p>
        </w:tc>
      </w:tr>
      <w:tr w14:paraId="5D7B0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46B194B6">
            <w:pPr>
              <w:rPr>
                <w:rFonts w:hint="eastAsia" w:ascii="仿宋" w:hAnsi="仿宋" w:eastAsia="仿宋" w:cs="仿宋"/>
                <w:sz w:val="32"/>
                <w:szCs w:val="32"/>
              </w:rPr>
            </w:pPr>
            <w:r>
              <w:rPr>
                <w:rFonts w:hint="eastAsia" w:ascii="仿宋" w:hAnsi="仿宋" w:eastAsia="仿宋" w:cs="仿宋"/>
                <w:sz w:val="32"/>
                <w:szCs w:val="32"/>
              </w:rPr>
              <w:t>38. 华泰永信工程咨询有限公司</w:t>
            </w:r>
          </w:p>
        </w:tc>
      </w:tr>
      <w:tr w14:paraId="61589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3392F2C7">
            <w:pPr>
              <w:rPr>
                <w:rFonts w:hint="eastAsia" w:ascii="仿宋" w:hAnsi="仿宋" w:eastAsia="仿宋" w:cs="仿宋"/>
                <w:sz w:val="32"/>
                <w:szCs w:val="32"/>
              </w:rPr>
            </w:pPr>
            <w:r>
              <w:rPr>
                <w:rFonts w:hint="eastAsia" w:ascii="仿宋" w:hAnsi="仿宋" w:eastAsia="仿宋" w:cs="仿宋"/>
                <w:sz w:val="32"/>
                <w:szCs w:val="32"/>
              </w:rPr>
              <w:t>39. 山东省建设工程招标中心有限公司</w:t>
            </w:r>
          </w:p>
        </w:tc>
      </w:tr>
      <w:tr w14:paraId="1BC07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3975579F">
            <w:pPr>
              <w:rPr>
                <w:rFonts w:hint="eastAsia" w:ascii="仿宋" w:hAnsi="仿宋" w:eastAsia="仿宋" w:cs="仿宋"/>
                <w:sz w:val="32"/>
                <w:szCs w:val="32"/>
              </w:rPr>
            </w:pPr>
            <w:r>
              <w:rPr>
                <w:rFonts w:hint="eastAsia" w:ascii="仿宋" w:hAnsi="仿宋" w:eastAsia="仿宋" w:cs="仿宋"/>
                <w:sz w:val="32"/>
                <w:szCs w:val="32"/>
              </w:rPr>
              <w:t>40. 山东弘润天成建设咨询有限公司</w:t>
            </w:r>
          </w:p>
        </w:tc>
      </w:tr>
      <w:tr w14:paraId="7B58F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17910AE4">
            <w:pPr>
              <w:rPr>
                <w:rFonts w:hint="eastAsia" w:ascii="仿宋" w:hAnsi="仿宋" w:eastAsia="仿宋" w:cs="仿宋"/>
                <w:sz w:val="32"/>
                <w:szCs w:val="32"/>
              </w:rPr>
            </w:pPr>
            <w:r>
              <w:rPr>
                <w:rFonts w:hint="eastAsia" w:ascii="仿宋" w:hAnsi="仿宋" w:eastAsia="仿宋" w:cs="仿宋"/>
                <w:sz w:val="32"/>
                <w:szCs w:val="32"/>
              </w:rPr>
              <w:t>41. 山东新求是工程造价咨询有限公司</w:t>
            </w:r>
          </w:p>
        </w:tc>
      </w:tr>
      <w:tr w14:paraId="34D2B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328BFFAD">
            <w:pPr>
              <w:rPr>
                <w:rFonts w:hint="eastAsia" w:ascii="仿宋" w:hAnsi="仿宋" w:eastAsia="仿宋" w:cs="仿宋"/>
                <w:sz w:val="32"/>
                <w:szCs w:val="32"/>
              </w:rPr>
            </w:pPr>
            <w:r>
              <w:rPr>
                <w:rFonts w:hint="eastAsia" w:ascii="仿宋" w:hAnsi="仿宋" w:eastAsia="仿宋" w:cs="仿宋"/>
                <w:sz w:val="32"/>
                <w:szCs w:val="32"/>
              </w:rPr>
              <w:t>42. 山东普华项目管理有限公司</w:t>
            </w:r>
          </w:p>
        </w:tc>
      </w:tr>
      <w:tr w14:paraId="0F914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6F675D2D">
            <w:pPr>
              <w:rPr>
                <w:rFonts w:hint="eastAsia" w:ascii="仿宋" w:hAnsi="仿宋" w:eastAsia="仿宋" w:cs="仿宋"/>
                <w:sz w:val="32"/>
                <w:szCs w:val="32"/>
              </w:rPr>
            </w:pPr>
            <w:r>
              <w:rPr>
                <w:rFonts w:hint="eastAsia" w:ascii="仿宋" w:hAnsi="仿宋" w:eastAsia="仿宋" w:cs="仿宋"/>
                <w:sz w:val="32"/>
                <w:szCs w:val="32"/>
              </w:rPr>
              <w:t>43. 瀚景项目管理有限公司</w:t>
            </w:r>
          </w:p>
        </w:tc>
      </w:tr>
      <w:tr w14:paraId="0459C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37A8FDB9">
            <w:pPr>
              <w:rPr>
                <w:rFonts w:hint="eastAsia" w:ascii="仿宋" w:hAnsi="仿宋" w:eastAsia="仿宋" w:cs="仿宋"/>
                <w:sz w:val="32"/>
                <w:szCs w:val="32"/>
              </w:rPr>
            </w:pPr>
            <w:r>
              <w:rPr>
                <w:rFonts w:hint="eastAsia" w:ascii="仿宋" w:hAnsi="仿宋" w:eastAsia="仿宋" w:cs="仿宋"/>
                <w:sz w:val="32"/>
                <w:szCs w:val="32"/>
              </w:rPr>
              <w:t>44. 济南一建集团有限公司</w:t>
            </w:r>
          </w:p>
        </w:tc>
      </w:tr>
      <w:tr w14:paraId="5B671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63347F8F">
            <w:pPr>
              <w:rPr>
                <w:rFonts w:hint="eastAsia" w:ascii="仿宋" w:hAnsi="仿宋" w:eastAsia="仿宋" w:cs="仿宋"/>
                <w:sz w:val="32"/>
                <w:szCs w:val="32"/>
              </w:rPr>
            </w:pPr>
            <w:r>
              <w:rPr>
                <w:rFonts w:hint="eastAsia" w:ascii="仿宋" w:hAnsi="仿宋" w:eastAsia="仿宋" w:cs="仿宋"/>
                <w:sz w:val="32"/>
                <w:szCs w:val="32"/>
              </w:rPr>
              <w:t>45. 中天建华工程咨询有限公司</w:t>
            </w:r>
          </w:p>
        </w:tc>
      </w:tr>
      <w:tr w14:paraId="1A032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32986388">
            <w:pPr>
              <w:rPr>
                <w:rFonts w:hint="eastAsia" w:ascii="仿宋" w:hAnsi="仿宋" w:eastAsia="仿宋" w:cs="仿宋"/>
                <w:sz w:val="32"/>
                <w:szCs w:val="32"/>
              </w:rPr>
            </w:pPr>
            <w:r>
              <w:rPr>
                <w:rFonts w:hint="eastAsia" w:ascii="仿宋" w:hAnsi="仿宋" w:eastAsia="仿宋" w:cs="仿宋"/>
                <w:sz w:val="32"/>
                <w:szCs w:val="32"/>
              </w:rPr>
              <w:t>46. 中大汇通工程咨询有限公司</w:t>
            </w:r>
          </w:p>
        </w:tc>
      </w:tr>
      <w:tr w14:paraId="56DC6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097570FB">
            <w:pPr>
              <w:rPr>
                <w:rFonts w:hint="eastAsia" w:ascii="仿宋" w:hAnsi="仿宋" w:eastAsia="仿宋" w:cs="仿宋"/>
                <w:sz w:val="32"/>
                <w:szCs w:val="32"/>
              </w:rPr>
            </w:pPr>
            <w:r>
              <w:rPr>
                <w:rFonts w:hint="eastAsia" w:ascii="仿宋" w:hAnsi="仿宋" w:eastAsia="仿宋" w:cs="仿宋"/>
                <w:sz w:val="32"/>
                <w:szCs w:val="32"/>
              </w:rPr>
              <w:t>47. 山东金信达工程造价咨询有限公司</w:t>
            </w:r>
          </w:p>
        </w:tc>
      </w:tr>
      <w:tr w14:paraId="03AE9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56A6ECF9">
            <w:pPr>
              <w:rPr>
                <w:rFonts w:hint="eastAsia" w:ascii="仿宋" w:hAnsi="仿宋" w:eastAsia="仿宋" w:cs="仿宋"/>
                <w:sz w:val="32"/>
                <w:szCs w:val="32"/>
              </w:rPr>
            </w:pPr>
            <w:r>
              <w:rPr>
                <w:rFonts w:hint="eastAsia" w:ascii="仿宋" w:hAnsi="仿宋" w:eastAsia="仿宋" w:cs="仿宋"/>
                <w:sz w:val="32"/>
                <w:szCs w:val="32"/>
              </w:rPr>
              <w:t>48. 山东忠诚信工程咨询有限公司</w:t>
            </w:r>
          </w:p>
        </w:tc>
      </w:tr>
      <w:tr w14:paraId="099E9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5FFA905F">
            <w:pPr>
              <w:rPr>
                <w:rFonts w:hint="eastAsia" w:ascii="仿宋" w:hAnsi="仿宋" w:eastAsia="仿宋" w:cs="仿宋"/>
                <w:sz w:val="32"/>
                <w:szCs w:val="32"/>
              </w:rPr>
            </w:pPr>
            <w:r>
              <w:rPr>
                <w:rFonts w:hint="eastAsia" w:ascii="仿宋" w:hAnsi="仿宋" w:eastAsia="仿宋" w:cs="仿宋"/>
                <w:sz w:val="32"/>
                <w:szCs w:val="32"/>
              </w:rPr>
              <w:t>49. 山东长兴建设集团有限公司</w:t>
            </w:r>
          </w:p>
        </w:tc>
      </w:tr>
      <w:tr w14:paraId="5C097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57F258A7">
            <w:pPr>
              <w:rPr>
                <w:rFonts w:hint="eastAsia" w:ascii="仿宋" w:hAnsi="仿宋" w:eastAsia="仿宋" w:cs="仿宋"/>
                <w:sz w:val="32"/>
                <w:szCs w:val="32"/>
              </w:rPr>
            </w:pPr>
            <w:r>
              <w:rPr>
                <w:rFonts w:hint="eastAsia" w:ascii="仿宋" w:hAnsi="仿宋" w:eastAsia="仿宋" w:cs="仿宋"/>
                <w:sz w:val="32"/>
                <w:szCs w:val="32"/>
              </w:rPr>
              <w:t>50. 山东倍德工程咨询有限公司</w:t>
            </w:r>
          </w:p>
        </w:tc>
      </w:tr>
      <w:tr w14:paraId="502BB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36A718A7">
            <w:pPr>
              <w:rPr>
                <w:rFonts w:hint="eastAsia" w:ascii="仿宋" w:hAnsi="仿宋" w:eastAsia="仿宋" w:cs="仿宋"/>
                <w:sz w:val="32"/>
                <w:szCs w:val="32"/>
              </w:rPr>
            </w:pPr>
            <w:r>
              <w:rPr>
                <w:rFonts w:hint="eastAsia" w:ascii="仿宋" w:hAnsi="仿宋" w:eastAsia="仿宋" w:cs="仿宋"/>
                <w:sz w:val="32"/>
                <w:szCs w:val="32"/>
              </w:rPr>
              <w:t>51. 山东德慧通工程项目管理有限公司</w:t>
            </w:r>
          </w:p>
        </w:tc>
      </w:tr>
      <w:tr w14:paraId="26D43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496AC961">
            <w:pPr>
              <w:rPr>
                <w:rFonts w:hint="eastAsia" w:ascii="仿宋" w:hAnsi="仿宋" w:eastAsia="仿宋" w:cs="仿宋"/>
                <w:sz w:val="32"/>
                <w:szCs w:val="32"/>
              </w:rPr>
            </w:pPr>
            <w:r>
              <w:rPr>
                <w:rFonts w:hint="eastAsia" w:ascii="仿宋" w:hAnsi="仿宋" w:eastAsia="仿宋" w:cs="仿宋"/>
                <w:sz w:val="32"/>
                <w:szCs w:val="32"/>
              </w:rPr>
              <w:t>52. 山东启新国润工程项目管理有限公司</w:t>
            </w:r>
          </w:p>
        </w:tc>
      </w:tr>
      <w:tr w14:paraId="2A064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002A7D59">
            <w:pPr>
              <w:rPr>
                <w:rFonts w:hint="eastAsia" w:ascii="仿宋" w:hAnsi="仿宋" w:eastAsia="仿宋" w:cs="仿宋"/>
                <w:sz w:val="32"/>
                <w:szCs w:val="32"/>
              </w:rPr>
            </w:pPr>
            <w:r>
              <w:rPr>
                <w:rFonts w:hint="eastAsia" w:ascii="仿宋" w:hAnsi="仿宋" w:eastAsia="仿宋" w:cs="仿宋"/>
                <w:sz w:val="32"/>
                <w:szCs w:val="32"/>
              </w:rPr>
              <w:t>53. 山东海天建设工程咨询有限公司</w:t>
            </w:r>
          </w:p>
        </w:tc>
      </w:tr>
      <w:tr w14:paraId="156B8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4E5C52B6">
            <w:pPr>
              <w:rPr>
                <w:rFonts w:hint="eastAsia" w:ascii="仿宋" w:hAnsi="仿宋" w:eastAsia="仿宋" w:cs="仿宋"/>
                <w:sz w:val="32"/>
                <w:szCs w:val="32"/>
              </w:rPr>
            </w:pPr>
            <w:r>
              <w:rPr>
                <w:rFonts w:hint="eastAsia" w:ascii="仿宋" w:hAnsi="仿宋" w:eastAsia="仿宋" w:cs="仿宋"/>
                <w:sz w:val="32"/>
                <w:szCs w:val="32"/>
              </w:rPr>
              <w:t>54. 山东省嘉源工程造价咨询有限公司</w:t>
            </w:r>
          </w:p>
        </w:tc>
      </w:tr>
      <w:tr w14:paraId="3EF9D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6461452C">
            <w:pPr>
              <w:rPr>
                <w:rFonts w:hint="eastAsia" w:ascii="仿宋" w:hAnsi="仿宋" w:eastAsia="仿宋" w:cs="仿宋"/>
                <w:sz w:val="32"/>
                <w:szCs w:val="32"/>
              </w:rPr>
            </w:pPr>
            <w:r>
              <w:rPr>
                <w:rFonts w:hint="eastAsia" w:ascii="仿宋" w:hAnsi="仿宋" w:eastAsia="仿宋" w:cs="仿宋"/>
                <w:sz w:val="32"/>
                <w:szCs w:val="32"/>
              </w:rPr>
              <w:t>55. 中建八局第一建设有限公司</w:t>
            </w:r>
          </w:p>
        </w:tc>
      </w:tr>
      <w:tr w14:paraId="4FB10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486ABECF">
            <w:pPr>
              <w:rPr>
                <w:rFonts w:hint="eastAsia" w:ascii="仿宋" w:hAnsi="仿宋" w:eastAsia="仿宋" w:cs="仿宋"/>
                <w:sz w:val="32"/>
                <w:szCs w:val="32"/>
              </w:rPr>
            </w:pPr>
            <w:r>
              <w:rPr>
                <w:rFonts w:hint="eastAsia" w:ascii="仿宋" w:hAnsi="仿宋" w:eastAsia="仿宋" w:cs="仿宋"/>
                <w:sz w:val="32"/>
                <w:szCs w:val="32"/>
              </w:rPr>
              <w:t>56. 山东诚信工程建设监理有限公司</w:t>
            </w:r>
          </w:p>
        </w:tc>
      </w:tr>
      <w:tr w14:paraId="67E48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4BFA873B">
            <w:pPr>
              <w:rPr>
                <w:rFonts w:hint="eastAsia" w:ascii="仿宋" w:hAnsi="仿宋" w:eastAsia="仿宋" w:cs="仿宋"/>
                <w:sz w:val="32"/>
                <w:szCs w:val="32"/>
              </w:rPr>
            </w:pPr>
            <w:r>
              <w:rPr>
                <w:rFonts w:hint="eastAsia" w:ascii="仿宋" w:hAnsi="仿宋" w:eastAsia="仿宋" w:cs="仿宋"/>
                <w:sz w:val="32"/>
                <w:szCs w:val="32"/>
              </w:rPr>
              <w:t>57. 山东振鲁工程咨询有限公司</w:t>
            </w:r>
          </w:p>
        </w:tc>
      </w:tr>
      <w:tr w14:paraId="22826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500537DA">
            <w:pPr>
              <w:rPr>
                <w:rFonts w:hint="eastAsia" w:ascii="仿宋" w:hAnsi="仿宋" w:eastAsia="仿宋" w:cs="仿宋"/>
                <w:sz w:val="32"/>
                <w:szCs w:val="32"/>
              </w:rPr>
            </w:pPr>
            <w:r>
              <w:rPr>
                <w:rFonts w:hint="eastAsia" w:ascii="仿宋" w:hAnsi="仿宋" w:eastAsia="仿宋" w:cs="仿宋"/>
                <w:sz w:val="32"/>
                <w:szCs w:val="32"/>
              </w:rPr>
              <w:t>58. 山东泰和建设项目管理有限公司</w:t>
            </w:r>
          </w:p>
        </w:tc>
      </w:tr>
      <w:tr w14:paraId="3C767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338FB570">
            <w:pPr>
              <w:rPr>
                <w:rFonts w:hint="eastAsia" w:ascii="仿宋" w:hAnsi="仿宋" w:eastAsia="仿宋" w:cs="仿宋"/>
                <w:sz w:val="32"/>
                <w:szCs w:val="32"/>
              </w:rPr>
            </w:pPr>
            <w:r>
              <w:rPr>
                <w:rFonts w:hint="eastAsia" w:ascii="仿宋" w:hAnsi="仿宋" w:eastAsia="仿宋" w:cs="仿宋"/>
                <w:sz w:val="32"/>
                <w:szCs w:val="32"/>
              </w:rPr>
              <w:t>59. 山东恒菖工程管理咨询有限公司</w:t>
            </w:r>
          </w:p>
        </w:tc>
      </w:tr>
      <w:tr w14:paraId="71F04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320" w:type="dxa"/>
            <w:noWrap w:val="0"/>
            <w:vAlign w:val="top"/>
          </w:tcPr>
          <w:p w14:paraId="4BE5921B">
            <w:pPr>
              <w:rPr>
                <w:rFonts w:hint="eastAsia" w:ascii="仿宋" w:hAnsi="仿宋" w:eastAsia="仿宋" w:cs="仿宋"/>
                <w:sz w:val="32"/>
                <w:szCs w:val="32"/>
              </w:rPr>
            </w:pPr>
            <w:r>
              <w:rPr>
                <w:rFonts w:hint="eastAsia" w:ascii="仿宋" w:hAnsi="仿宋" w:eastAsia="仿宋" w:cs="仿宋"/>
                <w:sz w:val="32"/>
                <w:szCs w:val="32"/>
              </w:rPr>
              <w:t>60. 中冶建工集团有限公司</w:t>
            </w:r>
          </w:p>
        </w:tc>
      </w:tr>
    </w:tbl>
    <w:p w14:paraId="0E9E2263">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pP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KSOFE44F9426">
    <w:panose1 w:val="02010609060101010101"/>
    <w:charset w:val="86"/>
    <w:family w:val="auto"/>
    <w:pitch w:val="default"/>
    <w:sig w:usb0="00000001" w:usb1="00000000" w:usb2="00000000" w:usb3="00000000" w:csb0="00040001"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9241990"/>
    <w:rsid w:val="19D13D7C"/>
    <w:rsid w:val="1DFB468A"/>
    <w:rsid w:val="20B00E37"/>
    <w:rsid w:val="29DF3D47"/>
    <w:rsid w:val="31D71BB7"/>
    <w:rsid w:val="35EB5C31"/>
    <w:rsid w:val="3BF143FE"/>
    <w:rsid w:val="43C875B2"/>
    <w:rsid w:val="4DE97A44"/>
    <w:rsid w:val="515406D7"/>
    <w:rsid w:val="78DD0818"/>
    <w:rsid w:val="7C8B6A62"/>
    <w:rsid w:val="7CF10E65"/>
    <w:rsid w:val="7DC3034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c8e4bdef-b1c8-4069-9259-4771848d1961</errorID>
      <errorWord>下午14:00</errorWord>
      <group>L1_Knowledge</group>
      <groupName>知识性问题</groupName>
      <ability>L2_Time</ability>
      <abilityName>日期时间</abilityName>
      <candidateList>
        <item>14:00</item>
      </candidateList>
      <explain>24小时制的时间，不需要强调“下午”。</explain>
      <paraID>14935D3C</paraID>
      <start>14</start>
      <end>19</end>
      <status>modified</status>
      <modifiedWord>14:00</modifiedWord>
      <trackRevisions>false</trackRevisions>
    </reviewItem>
    <reviewItem>
      <errorID>73d73083-5c91-4b69-bf5e-f29c7819eb5b</errorID>
      <errorWord>最高人民法院关于审理建设工程施工合同纠纷案件适用法律问题的解释（二）</errorWord>
      <group>L1_Knowledge</group>
      <groupName>知识性问题</groupName>
      <ability>L2_Knowledge</ability>
      <abilityName>其他知识</abilityName>
      <candidateList/>
      <explain>该司法解释于2018年12月30日制定，当前已废止，请注意检查引用是否正确。</explain>
      <paraID>1833DD15</paraID>
      <start>22</start>
      <end>56</end>
      <status>unmodified</status>
      <modifiedWord/>
      <trackRevisions>false</trackRevisions>
    </reviewItem>
    <reviewItem>
      <errorID>cb8758c7-2811-4089-9d13-00affc1ca6a5</errorID>
      <errorWord>(</errorWord>
      <group>L1_Format</group>
      <groupName>格式问题</groupName>
      <ability>L2_HalfPunc_CN</ability>
      <abilityName>全半角检查</abilityName>
      <candidateList>
        <item>（</item>
      </candidateList>
      <explain>文本全半角错误。</explain>
      <paraID>7D65D976</paraID>
      <start>7</start>
      <end>8</end>
      <status>unmodified</status>
      <modifiedWord/>
      <trackRevisions>false</trackRevisions>
    </reviewItem>
    <reviewItem>
      <errorID>ef1b7e77-4071-462d-ad76-62370173af35</errorID>
      <errorWord>)</errorWord>
      <group>L1_Format</group>
      <groupName>格式问题</groupName>
      <ability>L2_HalfPunc_CN</ability>
      <abilityName>全半角检查</abilityName>
      <candidateList>
        <item>）</item>
      </candidateList>
      <explain>文本全半角错误。</explain>
      <paraID>7D65D976</paraID>
      <start>10</start>
      <end>11</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ec7f3-24d4-40b4-b88a-c7d20d7bac72}">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1430</Words>
  <Characters>1629</Characters>
  <Lines>0</Lines>
  <Paragraphs>0</Paragraphs>
  <TotalTime>58</TotalTime>
  <ScaleCrop>false</ScaleCrop>
  <LinksUpToDate>false</LinksUpToDate>
  <CharactersWithSpaces>1739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Saturn</cp:lastModifiedBy>
  <dcterms:modified xsi:type="dcterms:W3CDTF">2026-08-26T05:49:00Z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eyJoZGlkIjoiOWU0NzJmNjYxNDVjYzZiNWQ1OWE4YmVkNjAxNDMzMjQiLCJ1c2VySWQiOiI0OTY3MTI5MDcifQ==</vt:lpwstr>
  </property>
  <property fmtid="{D5CDD505-2E9C-101B-9397-08002B2CF9AE}" pid="3" name="KSOProductBuildVer">
    <vt:lpwstr>2052-12.1.0.28043</vt:lpwstr>
  </property>
  <property fmtid="{D5CDD505-2E9C-101B-9397-08002B2CF9AE}" pid="4" name="ICV">
    <vt:lpwstr>1E6487545CF74F45A5C15D84583DC5D1_12</vt:lpwstr>
  </property>
</Properties>
</file>